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B7" w:rsidRDefault="005B77B7" w:rsidP="005B77B7">
      <w:pPr>
        <w:rPr>
          <w:rFonts w:hint="eastAsia"/>
        </w:rPr>
      </w:pPr>
    </w:p>
    <w:p w:rsidR="005B77B7" w:rsidRDefault="005B77B7" w:rsidP="005B77B7"/>
    <w:p w:rsidR="005B77B7" w:rsidRDefault="005B77B7" w:rsidP="005B77B7">
      <w:pPr>
        <w:pStyle w:val="1"/>
      </w:pPr>
      <w:r>
        <w:rPr>
          <w:noProof/>
        </w:rPr>
        <w:drawing>
          <wp:anchor distT="0" distB="0" distL="114300" distR="114300" simplePos="0" relativeHeight="251658240" behindDoc="0" locked="0" layoutInCell="1" allowOverlap="1">
            <wp:simplePos x="0" y="0"/>
            <wp:positionH relativeFrom="column">
              <wp:posOffset>1216025</wp:posOffset>
            </wp:positionH>
            <wp:positionV relativeFrom="paragraph">
              <wp:posOffset>-1270</wp:posOffset>
            </wp:positionV>
            <wp:extent cx="3209290" cy="1043940"/>
            <wp:effectExtent l="19050" t="0" r="0" b="0"/>
            <wp:wrapSquare wrapText="right"/>
            <wp:docPr id="2" name="图片 2" descr="华北电力大大学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华北电力大大学标"/>
                    <pic:cNvPicPr>
                      <a:picLocks noChangeAspect="1" noChangeArrowheads="1"/>
                    </pic:cNvPicPr>
                  </pic:nvPicPr>
                  <pic:blipFill>
                    <a:blip r:embed="rId9"/>
                    <a:srcRect/>
                    <a:stretch>
                      <a:fillRect/>
                    </a:stretch>
                  </pic:blipFill>
                  <pic:spPr bwMode="auto">
                    <a:xfrm>
                      <a:off x="0" y="0"/>
                      <a:ext cx="3209290" cy="1043940"/>
                    </a:xfrm>
                    <a:prstGeom prst="rect">
                      <a:avLst/>
                    </a:prstGeom>
                    <a:noFill/>
                  </pic:spPr>
                </pic:pic>
              </a:graphicData>
            </a:graphic>
          </wp:anchor>
        </w:drawing>
      </w:r>
      <w:r>
        <w:rPr>
          <w:rFonts w:hint="eastAsia"/>
        </w:rPr>
        <w:br w:type="textWrapping" w:clear="all"/>
      </w:r>
    </w:p>
    <w:p w:rsidR="005B77B7" w:rsidRDefault="005B77B7" w:rsidP="005B77B7">
      <w:pPr>
        <w:pStyle w:val="1"/>
      </w:pPr>
    </w:p>
    <w:p w:rsidR="005B77B7" w:rsidRDefault="005B77B7" w:rsidP="005B77B7">
      <w:pPr>
        <w:pStyle w:val="1"/>
      </w:pPr>
      <w:r>
        <w:rPr>
          <w:rFonts w:hint="eastAsia"/>
        </w:rPr>
        <w:t>工商管理硕士（MBA）研究生培养方案</w:t>
      </w:r>
    </w:p>
    <w:p w:rsidR="005B77B7" w:rsidRDefault="005B77B7" w:rsidP="005B77B7">
      <w:pPr>
        <w:pStyle w:val="1"/>
        <w:rPr>
          <w:sz w:val="30"/>
          <w:szCs w:val="30"/>
        </w:rPr>
      </w:pPr>
    </w:p>
    <w:p w:rsidR="005B77B7" w:rsidRDefault="005B77B7" w:rsidP="005B77B7">
      <w:pPr>
        <w:pStyle w:val="1"/>
        <w:rPr>
          <w:sz w:val="30"/>
          <w:szCs w:val="30"/>
        </w:rPr>
      </w:pPr>
      <w:r>
        <w:rPr>
          <w:rFonts w:hint="eastAsia"/>
          <w:sz w:val="30"/>
          <w:szCs w:val="30"/>
        </w:rPr>
        <w:t>（适用于全日制班）</w:t>
      </w:r>
    </w:p>
    <w:p w:rsidR="005B77B7" w:rsidRDefault="005B77B7" w:rsidP="005B77B7">
      <w:pPr>
        <w:rPr>
          <w:sz w:val="28"/>
          <w:szCs w:val="28"/>
        </w:rPr>
      </w:pPr>
    </w:p>
    <w:p w:rsidR="005B77B7" w:rsidRDefault="005B77B7" w:rsidP="005B77B7"/>
    <w:p w:rsidR="005B77B7" w:rsidRDefault="005B77B7" w:rsidP="005B77B7"/>
    <w:p w:rsidR="005B77B7" w:rsidRDefault="005B77B7" w:rsidP="005B77B7"/>
    <w:p w:rsidR="005B77B7" w:rsidRDefault="005B77B7" w:rsidP="005B77B7"/>
    <w:p w:rsidR="005B77B7" w:rsidRDefault="005B77B7" w:rsidP="005B77B7"/>
    <w:p w:rsidR="005B77B7" w:rsidRDefault="005B77B7" w:rsidP="005B77B7"/>
    <w:p w:rsidR="005B77B7" w:rsidRDefault="005B77B7" w:rsidP="005B77B7"/>
    <w:p w:rsidR="005B77B7" w:rsidRDefault="005B77B7" w:rsidP="005B77B7"/>
    <w:p w:rsidR="005B77B7" w:rsidRDefault="005B77B7" w:rsidP="005B77B7"/>
    <w:p w:rsidR="005B77B7" w:rsidRDefault="005B77B7" w:rsidP="005B77B7"/>
    <w:p w:rsidR="005B77B7" w:rsidRDefault="005B77B7" w:rsidP="005B77B7"/>
    <w:p w:rsidR="005B77B7" w:rsidRDefault="005B77B7" w:rsidP="005B77B7"/>
    <w:p w:rsidR="005B77B7" w:rsidRDefault="005B77B7" w:rsidP="005B77B7">
      <w:pPr>
        <w:pStyle w:val="1"/>
        <w:rPr>
          <w:kern w:val="2"/>
        </w:rPr>
      </w:pPr>
    </w:p>
    <w:p w:rsidR="005B77B7" w:rsidRDefault="005B77B7" w:rsidP="005B77B7"/>
    <w:p w:rsidR="005B77B7" w:rsidRDefault="005B77B7" w:rsidP="005B77B7"/>
    <w:p w:rsidR="005B77B7" w:rsidRDefault="005B77B7" w:rsidP="005B77B7"/>
    <w:p w:rsidR="005B77B7" w:rsidRDefault="005B77B7" w:rsidP="005B77B7"/>
    <w:p w:rsidR="005B77B7" w:rsidRDefault="005B77B7" w:rsidP="005B77B7"/>
    <w:p w:rsidR="005B77B7" w:rsidRDefault="005B77B7" w:rsidP="005B77B7"/>
    <w:p w:rsidR="005B77B7" w:rsidRDefault="005B77B7" w:rsidP="005B77B7"/>
    <w:p w:rsidR="005B77B7" w:rsidRDefault="005B77B7" w:rsidP="005B77B7">
      <w:pPr>
        <w:jc w:val="center"/>
        <w:rPr>
          <w:rFonts w:ascii="宋体" w:hAnsi="宋体"/>
          <w:b/>
          <w:sz w:val="32"/>
          <w:szCs w:val="32"/>
        </w:rPr>
      </w:pPr>
      <w:r>
        <w:rPr>
          <w:rFonts w:ascii="宋体" w:hAnsi="宋体" w:hint="eastAsia"/>
          <w:b/>
          <w:sz w:val="32"/>
          <w:szCs w:val="32"/>
        </w:rPr>
        <w:t>华北电力大学研究生院</w:t>
      </w:r>
    </w:p>
    <w:p w:rsidR="005B77B7" w:rsidRDefault="005B77B7" w:rsidP="005B77B7">
      <w:pPr>
        <w:rPr>
          <w:rFonts w:ascii="宋体" w:hAnsi="宋体"/>
        </w:rPr>
      </w:pPr>
    </w:p>
    <w:p w:rsidR="005B77B7" w:rsidRDefault="005B77B7" w:rsidP="005B77B7">
      <w:pPr>
        <w:jc w:val="center"/>
        <w:rPr>
          <w:b/>
          <w:sz w:val="36"/>
          <w:szCs w:val="36"/>
        </w:rPr>
      </w:pPr>
      <w:r>
        <w:rPr>
          <w:rFonts w:ascii="宋体" w:hAnsi="宋体" w:hint="eastAsia"/>
          <w:b/>
          <w:sz w:val="30"/>
          <w:szCs w:val="30"/>
        </w:rPr>
        <w:t>二○一</w:t>
      </w:r>
      <w:r w:rsidR="00AB37E8">
        <w:rPr>
          <w:rFonts w:ascii="宋体" w:hAnsi="宋体" w:hint="eastAsia"/>
          <w:b/>
          <w:sz w:val="30"/>
          <w:szCs w:val="30"/>
        </w:rPr>
        <w:t>八</w:t>
      </w:r>
      <w:r>
        <w:rPr>
          <w:rFonts w:ascii="宋体" w:hAnsi="宋体" w:hint="eastAsia"/>
          <w:b/>
          <w:sz w:val="30"/>
          <w:szCs w:val="30"/>
        </w:rPr>
        <w:t>年九月</w:t>
      </w:r>
    </w:p>
    <w:p w:rsidR="005B77B7" w:rsidRDefault="005B77B7" w:rsidP="005B77B7">
      <w:pPr>
        <w:jc w:val="center"/>
        <w:rPr>
          <w:b/>
          <w:sz w:val="36"/>
          <w:szCs w:val="36"/>
        </w:rPr>
      </w:pPr>
    </w:p>
    <w:p w:rsidR="0015569A" w:rsidRDefault="005419C7">
      <w:pPr>
        <w:jc w:val="center"/>
        <w:rPr>
          <w:rFonts w:ascii="黑体" w:eastAsia="黑体" w:hAnsi="黑体" w:cs="黑体"/>
          <w:b/>
          <w:sz w:val="32"/>
          <w:szCs w:val="32"/>
        </w:rPr>
      </w:pPr>
      <w:r>
        <w:rPr>
          <w:rFonts w:ascii="黑体" w:eastAsia="黑体" w:hAnsi="黑体" w:cs="黑体" w:hint="eastAsia"/>
          <w:b/>
          <w:sz w:val="32"/>
          <w:szCs w:val="32"/>
        </w:rPr>
        <w:lastRenderedPageBreak/>
        <w:t>工商管理硕士（MBA）</w:t>
      </w:r>
      <w:r>
        <w:rPr>
          <w:rFonts w:ascii="黑体" w:eastAsia="黑体" w:hAnsi="黑体" w:hint="eastAsia"/>
          <w:b/>
          <w:sz w:val="32"/>
          <w:szCs w:val="32"/>
        </w:rPr>
        <w:t>专业学位研究生</w:t>
      </w:r>
      <w:r>
        <w:rPr>
          <w:rFonts w:ascii="黑体" w:eastAsia="黑体" w:hAnsi="黑体" w:cs="黑体" w:hint="eastAsia"/>
          <w:b/>
          <w:sz w:val="32"/>
          <w:szCs w:val="32"/>
        </w:rPr>
        <w:t>培养方案</w:t>
      </w:r>
    </w:p>
    <w:p w:rsidR="0015569A" w:rsidRDefault="005419C7">
      <w:pPr>
        <w:jc w:val="center"/>
        <w:rPr>
          <w:b/>
          <w:sz w:val="24"/>
        </w:rPr>
      </w:pPr>
      <w:r>
        <w:rPr>
          <w:rFonts w:ascii="黑体" w:eastAsia="黑体" w:hAnsi="宋体" w:hint="eastAsia"/>
          <w:b/>
          <w:sz w:val="24"/>
        </w:rPr>
        <w:t>（专业代码：1251   授予工商管理硕士学位）</w:t>
      </w:r>
    </w:p>
    <w:p w:rsidR="0015569A" w:rsidRDefault="0015569A">
      <w:pPr>
        <w:rPr>
          <w:rFonts w:asciiTheme="minorEastAsia" w:eastAsiaTheme="minorEastAsia" w:hAnsiTheme="minorEastAsia" w:cstheme="minorEastAsia"/>
          <w:b/>
          <w:szCs w:val="21"/>
        </w:rPr>
      </w:pPr>
    </w:p>
    <w:p w:rsidR="0015569A" w:rsidRDefault="005419C7">
      <w:pP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一、培养目标</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工商管理硕士(MBA)注重复合型、综合型人才培养，传授的是面对实战的“管理知识和管理经验”。MBA</w:t>
      </w:r>
      <w:r w:rsidR="000A4A60">
        <w:rPr>
          <w:rFonts w:asciiTheme="minorEastAsia" w:eastAsiaTheme="minorEastAsia" w:hAnsiTheme="minorEastAsia" w:cstheme="minorEastAsia" w:hint="eastAsia"/>
          <w:szCs w:val="21"/>
        </w:rPr>
        <w:t>培养目标</w:t>
      </w:r>
      <w:r>
        <w:rPr>
          <w:rFonts w:asciiTheme="minorEastAsia" w:eastAsiaTheme="minorEastAsia" w:hAnsiTheme="minorEastAsia" w:cstheme="minorEastAsia" w:hint="eastAsia"/>
          <w:szCs w:val="21"/>
        </w:rPr>
        <w:t>：</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sidR="002C50A4">
        <w:rPr>
          <w:rFonts w:asciiTheme="minorEastAsia" w:eastAsiaTheme="minorEastAsia" w:hAnsiTheme="minorEastAsia" w:cstheme="minorEastAsia" w:hint="eastAsia"/>
          <w:szCs w:val="21"/>
        </w:rPr>
        <w:t>、热爱</w:t>
      </w:r>
      <w:r w:rsidR="000A4A60">
        <w:rPr>
          <w:rFonts w:asciiTheme="minorEastAsia" w:eastAsiaTheme="minorEastAsia" w:hAnsiTheme="minorEastAsia" w:cstheme="minorEastAsia" w:hint="eastAsia"/>
          <w:szCs w:val="21"/>
        </w:rPr>
        <w:t>祖国，遵纪守法，品德良好，具有良好的</w:t>
      </w:r>
      <w:r w:rsidR="000A4A60">
        <w:rPr>
          <w:rFonts w:hint="eastAsia"/>
          <w:szCs w:val="21"/>
        </w:rPr>
        <w:t>团队</w:t>
      </w:r>
      <w:r>
        <w:rPr>
          <w:rFonts w:asciiTheme="minorEastAsia" w:eastAsiaTheme="minorEastAsia" w:hAnsiTheme="minorEastAsia" w:cstheme="minorEastAsia" w:hint="eastAsia"/>
          <w:szCs w:val="21"/>
        </w:rPr>
        <w:t>合作精神，积极为社会主义现代化建设事业服务。</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2．掌握较为广博的现代管理知识，熟悉所从事工作的领域中科学技术的发展动向，有较强的决策、组织和领导能力。</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3．熟练地掌握一门外语，能顺利地阅读、翻译本专业的外文文献，具有较强的商务谈判能力，能胜任工商管理、电力企业管理等相关涉外业务，并对从事的行业具有全面深入的了解。</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4．身心健康，精神饱满，能胜任繁重的管理工作。</w:t>
      </w:r>
    </w:p>
    <w:p w:rsidR="0015569A" w:rsidRDefault="005419C7">
      <w:pP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二、专业方向</w:t>
      </w:r>
    </w:p>
    <w:p w:rsidR="0015569A" w:rsidRDefault="005419C7">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1、电力企业管理</w:t>
      </w:r>
    </w:p>
    <w:p w:rsidR="0015569A" w:rsidRDefault="005419C7">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2、项目管理</w:t>
      </w:r>
    </w:p>
    <w:p w:rsidR="0015569A" w:rsidRDefault="005419C7">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3、人力资源管理</w:t>
      </w:r>
    </w:p>
    <w:p w:rsidR="0015569A" w:rsidRDefault="005419C7">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4、财务与金融</w:t>
      </w:r>
    </w:p>
    <w:p w:rsidR="0015569A" w:rsidRDefault="005419C7">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5、市场营销</w:t>
      </w:r>
    </w:p>
    <w:p w:rsidR="0015569A" w:rsidRDefault="005419C7">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6、现代物流管理</w:t>
      </w:r>
    </w:p>
    <w:p w:rsidR="0015569A" w:rsidRDefault="005419C7">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7、技术经济与管理</w:t>
      </w:r>
    </w:p>
    <w:p w:rsidR="0015569A" w:rsidRDefault="005419C7">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8、电力能源管理</w:t>
      </w:r>
    </w:p>
    <w:p w:rsidR="0015569A" w:rsidRDefault="005419C7">
      <w:pP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三、培养方式及学习年限</w:t>
      </w:r>
    </w:p>
    <w:p w:rsidR="0015569A" w:rsidRDefault="005419C7">
      <w:pPr>
        <w:snapToGrid w:val="0"/>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1、培养方式</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（1）攻读工商管理硕士（MBA）的培养方式为导师负责制，课程学习和科学研究可以相互交叉进行。</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（2）成立导师组，发挥集体培养的作用。导师组应以具有指导硕士研究生资格的正、副教授为主，并吸收各经济产业部门与企业中具有高级专业技术职务的管理人员参加。</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（3）采用案例教学等互动式教学方法，授课内容要少而精，且理论联系实际，注重培养学生的创新能力和实际管理能力。</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积极开辟第二课堂，通过企业家论坛和学术讲座等形式，聘请有丰富实践经验的企业家和有关学科专家教授到校演讲或开设讲座。实习可按照学员的实际情况采取多种形式，可以深入调查研究企业的经营管理经验与问题，也可以采用案例编写与分析和实习相结合的形式，充分运用调查研究、企业咨询等方式，促使MBA研究生深入企业，联系实际，总结经验，提升竞争力。</w:t>
      </w:r>
    </w:p>
    <w:p w:rsidR="0015569A" w:rsidRDefault="005419C7">
      <w:pP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2、学制与学习年限</w:t>
      </w:r>
    </w:p>
    <w:p w:rsidR="0015569A" w:rsidRPr="008A347A" w:rsidRDefault="005419C7">
      <w:pPr>
        <w:ind w:firstLineChars="197" w:firstLine="414"/>
        <w:rPr>
          <w:rFonts w:asciiTheme="minorEastAsia" w:eastAsiaTheme="minorEastAsia" w:hAnsiTheme="minorEastAsia" w:cstheme="minorEastAsia"/>
          <w:color w:val="7030A0"/>
          <w:szCs w:val="21"/>
        </w:rPr>
      </w:pPr>
      <w:r w:rsidRPr="008A347A">
        <w:rPr>
          <w:rFonts w:asciiTheme="minorEastAsia" w:eastAsiaTheme="minorEastAsia" w:hAnsiTheme="minorEastAsia" w:cstheme="minorEastAsia" w:hint="eastAsia"/>
          <w:color w:val="7030A0"/>
          <w:szCs w:val="21"/>
        </w:rPr>
        <w:t>学制：2年。</w:t>
      </w:r>
    </w:p>
    <w:p w:rsidR="0015569A" w:rsidRDefault="005419C7">
      <w:pPr>
        <w:ind w:firstLineChars="197" w:firstLine="41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学习年限不超过4年，其中，论文工作时间不少于9个月。</w:t>
      </w:r>
    </w:p>
    <w:p w:rsidR="0015569A" w:rsidRDefault="005419C7">
      <w:pP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四、课程设置及学分要求</w:t>
      </w:r>
    </w:p>
    <w:p w:rsidR="0015569A" w:rsidRDefault="005419C7">
      <w:pP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1、课程设置</w:t>
      </w:r>
    </w:p>
    <w:p w:rsidR="0015569A" w:rsidRDefault="005419C7">
      <w:pPr>
        <w:ind w:firstLineChars="196" w:firstLine="412"/>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根据全国工商管理硕士（MBA）教育指导委员会《关于MBA研究生培养过程的若干基本要求》，并结合电力行业MBA教育的实际情况，我校MBA项目修读的课程分为必修课程（基</w:t>
      </w:r>
      <w:r>
        <w:rPr>
          <w:rFonts w:asciiTheme="minorEastAsia" w:eastAsiaTheme="minorEastAsia" w:hAnsiTheme="minorEastAsia" w:cstheme="minorEastAsia" w:hint="eastAsia"/>
          <w:szCs w:val="21"/>
        </w:rPr>
        <w:lastRenderedPageBreak/>
        <w:t>础理论课和专业必修课）和选修课程。必修课程为MBA学生必须掌握的管理学和经济学基础知识和技能，选修课程则突出不同管理领域内的专业知识与技能。课程</w:t>
      </w:r>
      <w:proofErr w:type="gramStart"/>
      <w:r>
        <w:rPr>
          <w:rFonts w:asciiTheme="minorEastAsia" w:eastAsiaTheme="minorEastAsia" w:hAnsiTheme="minorEastAsia" w:cstheme="minorEastAsia" w:hint="eastAsia"/>
          <w:szCs w:val="21"/>
        </w:rPr>
        <w:t>设置见</w:t>
      </w:r>
      <w:proofErr w:type="gramEnd"/>
      <w:r>
        <w:rPr>
          <w:rFonts w:asciiTheme="minorEastAsia" w:eastAsiaTheme="minorEastAsia" w:hAnsiTheme="minorEastAsia" w:cstheme="minorEastAsia" w:hint="eastAsia"/>
          <w:szCs w:val="21"/>
        </w:rPr>
        <w:t>附表。</w:t>
      </w:r>
    </w:p>
    <w:p w:rsidR="0015569A" w:rsidRDefault="005419C7">
      <w:pPr>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2、学分要求</w:t>
      </w:r>
    </w:p>
    <w:p w:rsidR="0015569A" w:rsidRDefault="005419C7">
      <w:pPr>
        <w:ind w:firstLineChars="196" w:firstLine="412"/>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要求学生至少修满51个学分。</w:t>
      </w:r>
    </w:p>
    <w:p w:rsidR="0015569A" w:rsidRDefault="005419C7">
      <w:pPr>
        <w:numPr>
          <w:ilvl w:val="0"/>
          <w:numId w:val="1"/>
        </w:numPr>
        <w:ind w:leftChars="200" w:left="630" w:hangingChars="100" w:hanging="21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公共课（6学分），其中：社会主义市场经济理论与实践研究（2学分）；</w:t>
      </w:r>
    </w:p>
    <w:p w:rsidR="0015569A" w:rsidRDefault="005419C7">
      <w:pPr>
        <w:ind w:leftChars="100" w:left="21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自然辩证法（1学分）；商务英语（3学分）。</w:t>
      </w:r>
    </w:p>
    <w:p w:rsidR="0015569A" w:rsidRDefault="005419C7">
      <w:pPr>
        <w:ind w:firstLineChars="150" w:firstLine="31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（2）基础理论类课程（基础理论和专业基础）。</w:t>
      </w:r>
    </w:p>
    <w:p w:rsidR="0015569A" w:rsidRDefault="005419C7">
      <w:pPr>
        <w:ind w:firstLineChars="150" w:firstLine="31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（3）专业类课程。</w:t>
      </w:r>
    </w:p>
    <w:p w:rsidR="0015569A" w:rsidRDefault="005419C7">
      <w:pPr>
        <w:ind w:leftChars="200" w:left="630" w:hangingChars="100" w:hanging="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（4）必修环节（8学分），其中：</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管理实践（3学分）</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专题报告（2学分，考查）</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文献综述与选题报告（1学分，考查）</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论文中期考查（1学分，考查）</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研究生科学道德与学术规范（1学分，考查）</w:t>
      </w:r>
    </w:p>
    <w:p w:rsidR="0015569A" w:rsidRDefault="005419C7">
      <w:pPr>
        <w:ind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（5）其它选修课（满足总学分大于51）</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与学术性研究生课程打通，可在全校开课目录中随意选修。</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专业课和选修课的设置参考全国各个专业学位教育指导委员会及其相关领域协作组制定的本领域学位标准的要求，同时教材和参考书尽量选用全国专业学位教育指导委员会推荐的教材。</w:t>
      </w:r>
    </w:p>
    <w:p w:rsidR="0015569A" w:rsidRDefault="005419C7">
      <w:pP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五、主要培养环节及有关要求</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为保证培养质量，我校MBA的培养制定如下必需环节：</w:t>
      </w:r>
    </w:p>
    <w:p w:rsidR="0015569A" w:rsidRDefault="005419C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1、文献综述与选题报告</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MBA研究生入学后应在导师指导下，查阅文献资料，了解学科现状和动向，尽早确定课题方向，完成论文选题。选题应结合专业研究方向，在理论或应用上具有一定意义，内容充实，应用性较强，力争能解决较为重要的工程实际问题。</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MBA研究生在第二学年第一学期作选题报告，同时提交不少于5000字（不含图表）的详细报告。选题报告的主要内容包括：选题的意义，国内外关于该课题的研究现状及发展趋势，论文的基本构思，研究方法，计划进度，预期目标及成果，主要参考资料等，选题报告中引用</w:t>
      </w:r>
      <w:r w:rsidR="003B078B" w:rsidRPr="004070BF">
        <w:rPr>
          <w:rFonts w:hint="eastAsia"/>
          <w:b/>
          <w:color w:val="7030A0"/>
          <w:szCs w:val="21"/>
        </w:rPr>
        <w:t>总</w:t>
      </w:r>
      <w:r w:rsidR="003B078B" w:rsidRPr="00D74EEB">
        <w:rPr>
          <w:rFonts w:hint="eastAsia"/>
          <w:b/>
          <w:color w:val="7030A0"/>
          <w:szCs w:val="21"/>
          <w:highlight w:val="yellow"/>
        </w:rPr>
        <w:t>文献</w:t>
      </w:r>
      <w:r w:rsidR="00005C04">
        <w:rPr>
          <w:rFonts w:hint="eastAsia"/>
          <w:b/>
          <w:color w:val="7030A0"/>
          <w:szCs w:val="21"/>
          <w:highlight w:val="yellow"/>
        </w:rPr>
        <w:t>50</w:t>
      </w:r>
      <w:r w:rsidR="003B078B" w:rsidRPr="00D74EEB">
        <w:rPr>
          <w:rFonts w:hint="eastAsia"/>
          <w:b/>
          <w:color w:val="7030A0"/>
          <w:szCs w:val="21"/>
          <w:highlight w:val="yellow"/>
        </w:rPr>
        <w:t>篇以上，其中，外文文献原则上应不少于</w:t>
      </w:r>
      <w:r w:rsidR="00005C04">
        <w:rPr>
          <w:rFonts w:hint="eastAsia"/>
          <w:b/>
          <w:color w:val="7030A0"/>
          <w:szCs w:val="21"/>
          <w:highlight w:val="yellow"/>
        </w:rPr>
        <w:t>25</w:t>
      </w:r>
      <w:r w:rsidR="003B078B" w:rsidRPr="00D74EEB">
        <w:rPr>
          <w:rFonts w:hint="eastAsia"/>
          <w:b/>
          <w:color w:val="7030A0"/>
          <w:szCs w:val="21"/>
          <w:highlight w:val="yellow"/>
        </w:rPr>
        <w:t>篇</w:t>
      </w:r>
      <w:r w:rsidR="003B078B" w:rsidRPr="00D74EEB">
        <w:rPr>
          <w:rFonts w:hint="eastAsia"/>
          <w:color w:val="7030A0"/>
          <w:szCs w:val="21"/>
          <w:highlight w:val="yellow"/>
        </w:rPr>
        <w:t>。</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选题报告在二级学科范围内相对集中、公开地进行，并由以硕士生导师为主体组成的审查小组评审。选题报告会应吸收有关导师和研究生参加，跨学科的论文选题应聘请相关学科的导师参加。</w:t>
      </w:r>
      <w:proofErr w:type="gramStart"/>
      <w:r>
        <w:rPr>
          <w:rFonts w:asciiTheme="minorEastAsia" w:eastAsiaTheme="minorEastAsia" w:hAnsiTheme="minorEastAsia" w:cstheme="minorEastAsia" w:hint="eastAsia"/>
          <w:szCs w:val="21"/>
        </w:rPr>
        <w:t>若学</w:t>
      </w:r>
      <w:proofErr w:type="gramEnd"/>
      <w:r>
        <w:rPr>
          <w:rFonts w:asciiTheme="minorEastAsia" w:eastAsiaTheme="minorEastAsia" w:hAnsiTheme="minorEastAsia" w:cstheme="minorEastAsia" w:hint="eastAsia"/>
          <w:szCs w:val="21"/>
        </w:rPr>
        <w:t>位论文课题有重大变动，应重做选题报告。评审通过的选题报告，应以书面形式交研究生主管部门备案。</w:t>
      </w:r>
      <w:bookmarkStart w:id="0" w:name="_GoBack"/>
      <w:bookmarkEnd w:id="0"/>
    </w:p>
    <w:p w:rsidR="0015569A" w:rsidRDefault="005419C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2、论文中期检查</w:t>
      </w:r>
    </w:p>
    <w:p w:rsidR="0015569A" w:rsidRDefault="005419C7">
      <w:pPr>
        <w:ind w:firstLine="56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论文中期检查是检查MBA研究生学位论文进展状况、帮助学生把握学位论文方向、提高学位论文质量的必要环节。中期考核一般在开题后半年左右进行。</w:t>
      </w:r>
    </w:p>
    <w:p w:rsidR="0015569A" w:rsidRDefault="005419C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3、管理实践</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BA研究生必须根据学校安排参加不同形式的管理实习，包括调查研究、企业咨询等，还可以开展某个主题的“系列考察”，时间一般不少于一个月。该环节完成后必须提交总结报告和管理实习考核成绩报告单，经有关人员签字后自己留存，申请答辩前交到学校研究生培养办公室记载成绩。</w:t>
      </w:r>
    </w:p>
    <w:p w:rsidR="0015569A" w:rsidRDefault="005419C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4、学术活动</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充分发挥校外特别是兼职教授和专家的作用。可以在课程教学计划中，有一定的课时由校外专家</w:t>
      </w:r>
      <w:proofErr w:type="gramStart"/>
      <w:r>
        <w:rPr>
          <w:rFonts w:asciiTheme="minorEastAsia" w:eastAsiaTheme="minorEastAsia" w:hAnsiTheme="minorEastAsia" w:cstheme="minorEastAsia" w:hint="eastAsia"/>
          <w:szCs w:val="21"/>
        </w:rPr>
        <w:t>来作</w:t>
      </w:r>
      <w:proofErr w:type="gramEnd"/>
      <w:r>
        <w:rPr>
          <w:rFonts w:asciiTheme="minorEastAsia" w:eastAsiaTheme="minorEastAsia" w:hAnsiTheme="minorEastAsia" w:cstheme="minorEastAsia" w:hint="eastAsia"/>
          <w:szCs w:val="21"/>
        </w:rPr>
        <w:t>专题讲座，或请校外专家担任教学。可以组织各种学术活动，包括MBA论坛，</w:t>
      </w:r>
      <w:r>
        <w:rPr>
          <w:rFonts w:asciiTheme="minorEastAsia" w:eastAsiaTheme="minorEastAsia" w:hAnsiTheme="minorEastAsia" w:cstheme="minorEastAsia" w:hint="eastAsia"/>
          <w:szCs w:val="21"/>
        </w:rPr>
        <w:lastRenderedPageBreak/>
        <w:t>MBA研究生在学期间必须参加不少于6次学术活动。</w:t>
      </w:r>
    </w:p>
    <w:p w:rsidR="0015569A" w:rsidRDefault="005419C7">
      <w:pP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六、学位论文及答辩</w:t>
      </w:r>
    </w:p>
    <w:p w:rsidR="0015569A" w:rsidRDefault="005419C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1、学位论文的要求</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（1）MBA</w:t>
      </w:r>
      <w:r w:rsidR="00D74EEB">
        <w:rPr>
          <w:rFonts w:asciiTheme="minorEastAsia" w:eastAsiaTheme="minorEastAsia" w:hAnsiTheme="minorEastAsia" w:cstheme="minorEastAsia" w:hint="eastAsia"/>
          <w:szCs w:val="21"/>
        </w:rPr>
        <w:t>学位论文要求硕士生在</w:t>
      </w:r>
      <w:r>
        <w:rPr>
          <w:rFonts w:asciiTheme="minorEastAsia" w:eastAsiaTheme="minorEastAsia" w:hAnsiTheme="minorEastAsia" w:cstheme="minorEastAsia" w:hint="eastAsia"/>
          <w:szCs w:val="21"/>
        </w:rPr>
        <w:t>调查研究的基础上，紧密结合我国改革与建设、企业管理或原单位的实际需要，在导师组指导下独立完成。</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（2）论文形式可以是专题研究，也可以是高质量的调查研究报告或企业诊断报告以及编写高质量的案例等。论文不少于4万字，并按规定格式撰写、打印和装订。</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（3）评价论文水平主要考核其综合运用所学理论解决实际问题的能力，看其内容是否有新见解，或</w:t>
      </w:r>
      <w:proofErr w:type="gramStart"/>
      <w:r>
        <w:rPr>
          <w:rFonts w:asciiTheme="minorEastAsia" w:eastAsiaTheme="minorEastAsia" w:hAnsiTheme="minorEastAsia" w:cstheme="minorEastAsia" w:hint="eastAsia"/>
          <w:szCs w:val="21"/>
        </w:rPr>
        <w:t>看其实</w:t>
      </w:r>
      <w:proofErr w:type="gramEnd"/>
      <w:r>
        <w:rPr>
          <w:rFonts w:asciiTheme="minorEastAsia" w:eastAsiaTheme="minorEastAsia" w:hAnsiTheme="minorEastAsia" w:cstheme="minorEastAsia" w:hint="eastAsia"/>
          <w:szCs w:val="21"/>
        </w:rPr>
        <w:t>用价值(包括创造的经济效益、社会效益)。撰写学位论文是工商管理硕士教育的重要组成部分，根据《中华人民共和国学位条例》和全国MBA指导委员会对MBA学位论文提出的要求，考虑到MBA教育目标要求和培养特点，为保证学位论文环节的实际效果，切实提高对实际问题的分析能力、决策能力和驾驭实践能力，特提出以下基本要求：</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第一、论文的选题必须围绕企业管理方面的实际问题，并立足于微观角度进行论文的写作，应避免以宏观问题为主题。</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第二、论文的类型可以是专题研究、高质量的调查报告、企业诊断报告或高质量的案例。</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第三、在论文的风格上，强调实用性和可操作性、提倡对实际资料的引用和对所学理论和方法的综合运用，避免平面化、表面化，要有一定的深度。</w:t>
      </w:r>
    </w:p>
    <w:p w:rsidR="0015569A" w:rsidRDefault="005419C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2、学位论文评审与答辩</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（1）学位论文的评审应着重审核研究生综合运用管理理论和方法解决实际问题的能力；审核其解决实际问题的新思想、新方法和新进展；审核其创造的经济效益和社会效益。</w:t>
      </w:r>
    </w:p>
    <w:p w:rsidR="0015569A" w:rsidRDefault="005419C7">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（2）攻读工商管理硕士专业学位研究生必须完成培养方案中规定的学分、成绩合格、方可申请参加学位论文答辩。</w:t>
      </w:r>
    </w:p>
    <w:p w:rsidR="0015569A" w:rsidRDefault="005419C7">
      <w:pPr>
        <w:ind w:firstLineChars="200" w:firstLine="420"/>
        <w:rPr>
          <w:szCs w:val="21"/>
        </w:rPr>
      </w:pPr>
      <w:r>
        <w:rPr>
          <w:rFonts w:asciiTheme="minorEastAsia" w:eastAsiaTheme="minorEastAsia" w:hAnsiTheme="minorEastAsia" w:cstheme="minorEastAsia" w:hint="eastAsia"/>
          <w:szCs w:val="21"/>
        </w:rPr>
        <w:t>（3）硕士学位论文的评审与答辩按照《华北电力大学学位授予细则》、《关于对申请毕业的硕士研究生学位论文评阅和答辩实行抽样检查的规定》等相关规定执行。</w:t>
      </w:r>
    </w:p>
    <w:p w:rsidR="0015569A" w:rsidRDefault="005419C7">
      <w:pPr>
        <w:rPr>
          <w:sz w:val="24"/>
        </w:rPr>
      </w:pPr>
      <w:r>
        <w:br w:type="page"/>
      </w:r>
      <w:r>
        <w:rPr>
          <w:rFonts w:asciiTheme="minorEastAsia" w:eastAsiaTheme="minorEastAsia" w:hAnsiTheme="minorEastAsia" w:cstheme="minorEastAsia" w:hint="eastAsia"/>
          <w:b/>
          <w:sz w:val="24"/>
        </w:rPr>
        <w:lastRenderedPageBreak/>
        <w:t>附表：工商管理硕士（MBA）专业学位研究生培养方案课程设置表</w:t>
      </w:r>
    </w:p>
    <w:p w:rsidR="0015569A" w:rsidRDefault="005419C7">
      <w:pPr>
        <w:widowControl/>
        <w:tabs>
          <w:tab w:val="right" w:pos="8280"/>
        </w:tabs>
        <w:ind w:firstLine="210"/>
        <w:jc w:val="left"/>
        <w:rPr>
          <w:rFonts w:asciiTheme="minorEastAsia" w:eastAsiaTheme="minorEastAsia" w:hAnsiTheme="minorEastAsia" w:cstheme="minorEastAsia"/>
          <w:kern w:val="0"/>
          <w:szCs w:val="21"/>
        </w:rPr>
      </w:pPr>
      <w:r>
        <w:rPr>
          <w:rFonts w:ascii="宋体" w:hAnsi="宋体" w:cs="宋体" w:hint="eastAsia"/>
          <w:kern w:val="0"/>
          <w:sz w:val="18"/>
          <w:szCs w:val="18"/>
        </w:rPr>
        <w:t>1．</w:t>
      </w:r>
      <w:r>
        <w:rPr>
          <w:rFonts w:asciiTheme="minorEastAsia" w:eastAsiaTheme="minorEastAsia" w:hAnsiTheme="minorEastAsia" w:cstheme="minorEastAsia" w:hint="eastAsia"/>
          <w:kern w:val="0"/>
          <w:szCs w:val="21"/>
        </w:rPr>
        <w:t>公共课程</w:t>
      </w:r>
    </w:p>
    <w:tbl>
      <w:tblPr>
        <w:tblW w:w="80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260"/>
        <w:gridCol w:w="1260"/>
        <w:gridCol w:w="1199"/>
      </w:tblGrid>
      <w:tr w:rsidR="0015569A">
        <w:trPr>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课程名称</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学时</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学分</w:t>
            </w:r>
          </w:p>
        </w:tc>
        <w:tc>
          <w:tcPr>
            <w:tcW w:w="1199"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ind w:firstLineChars="50" w:firstLine="10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开课学期</w:t>
            </w:r>
          </w:p>
        </w:tc>
      </w:tr>
      <w:tr w:rsidR="0015569A">
        <w:trPr>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中国特色社会主义市场经济理论与实践研究</w:t>
            </w:r>
          </w:p>
        </w:tc>
        <w:tc>
          <w:tcPr>
            <w:tcW w:w="1260" w:type="dxa"/>
            <w:tcBorders>
              <w:top w:val="single" w:sz="4" w:space="0" w:color="auto"/>
              <w:left w:val="single" w:sz="4" w:space="0" w:color="auto"/>
              <w:bottom w:val="single" w:sz="4" w:space="0" w:color="auto"/>
              <w:right w:val="single" w:sz="4" w:space="0" w:color="auto"/>
            </w:tcBorders>
          </w:tcPr>
          <w:p w:rsidR="0015569A" w:rsidRDefault="005419C7"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199"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ind w:firstLineChars="150" w:firstLine="31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r>
      <w:tr w:rsidR="006A7E55">
        <w:trPr>
          <w:jc w:val="right"/>
        </w:trPr>
        <w:tc>
          <w:tcPr>
            <w:tcW w:w="4320" w:type="dxa"/>
            <w:tcBorders>
              <w:top w:val="single" w:sz="4" w:space="0" w:color="auto"/>
              <w:left w:val="single" w:sz="4" w:space="0" w:color="auto"/>
              <w:bottom w:val="single" w:sz="4" w:space="0" w:color="auto"/>
              <w:right w:val="single" w:sz="4" w:space="0" w:color="auto"/>
            </w:tcBorders>
          </w:tcPr>
          <w:p w:rsidR="006A7E55" w:rsidRDefault="006A7E55" w:rsidP="0069224B">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自然辩证法</w:t>
            </w:r>
          </w:p>
        </w:tc>
        <w:tc>
          <w:tcPr>
            <w:tcW w:w="1260" w:type="dxa"/>
            <w:tcBorders>
              <w:top w:val="single" w:sz="4" w:space="0" w:color="auto"/>
              <w:left w:val="single" w:sz="4" w:space="0" w:color="auto"/>
              <w:bottom w:val="single" w:sz="4" w:space="0" w:color="auto"/>
              <w:right w:val="single" w:sz="4" w:space="0" w:color="auto"/>
            </w:tcBorders>
          </w:tcPr>
          <w:p w:rsidR="006A7E55" w:rsidRDefault="006A7E55"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6A7E55" w:rsidRDefault="006A7E55" w:rsidP="00FE66BA">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199" w:type="dxa"/>
            <w:tcBorders>
              <w:top w:val="single" w:sz="4" w:space="0" w:color="auto"/>
              <w:left w:val="single" w:sz="4" w:space="0" w:color="auto"/>
              <w:bottom w:val="single" w:sz="4" w:space="0" w:color="auto"/>
              <w:right w:val="single" w:sz="4" w:space="0" w:color="auto"/>
            </w:tcBorders>
          </w:tcPr>
          <w:p w:rsidR="006A7E55" w:rsidRDefault="006A7E55" w:rsidP="00FE66BA">
            <w:pPr>
              <w:widowControl/>
              <w:tabs>
                <w:tab w:val="right" w:pos="8278"/>
              </w:tabs>
              <w:ind w:firstLineChars="150" w:firstLine="31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r>
      <w:tr w:rsidR="0015569A">
        <w:trPr>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商务英语</w:t>
            </w:r>
          </w:p>
        </w:tc>
        <w:tc>
          <w:tcPr>
            <w:tcW w:w="1260" w:type="dxa"/>
            <w:tcBorders>
              <w:top w:val="single" w:sz="4" w:space="0" w:color="auto"/>
              <w:left w:val="single" w:sz="4" w:space="0" w:color="auto"/>
              <w:bottom w:val="single" w:sz="4" w:space="0" w:color="auto"/>
              <w:right w:val="single" w:sz="4" w:space="0" w:color="auto"/>
            </w:tcBorders>
          </w:tcPr>
          <w:p w:rsidR="0015569A" w:rsidRDefault="005419C7" w:rsidP="00AB74E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42</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3.0学分</w:t>
            </w:r>
          </w:p>
        </w:tc>
        <w:tc>
          <w:tcPr>
            <w:tcW w:w="1199" w:type="dxa"/>
            <w:tcBorders>
              <w:top w:val="single" w:sz="4" w:space="0" w:color="auto"/>
              <w:left w:val="single" w:sz="4" w:space="0" w:color="auto"/>
              <w:bottom w:val="single" w:sz="4" w:space="0" w:color="auto"/>
              <w:right w:val="single" w:sz="4" w:space="0" w:color="auto"/>
            </w:tcBorders>
          </w:tcPr>
          <w:p w:rsidR="0015569A" w:rsidRDefault="005419C7">
            <w:pPr>
              <w:widowControl/>
              <w:ind w:firstLineChars="150" w:firstLine="31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r>
    </w:tbl>
    <w:p w:rsidR="0015569A" w:rsidRDefault="005419C7">
      <w:pPr>
        <w:widowControl/>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2．基础理论类课程</w:t>
      </w:r>
    </w:p>
    <w:tbl>
      <w:tblPr>
        <w:tblW w:w="80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260"/>
        <w:gridCol w:w="1260"/>
        <w:gridCol w:w="1214"/>
      </w:tblGrid>
      <w:tr w:rsidR="0015569A">
        <w:trPr>
          <w:trHeight w:val="333"/>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会计学</w:t>
            </w:r>
          </w:p>
        </w:tc>
        <w:tc>
          <w:tcPr>
            <w:tcW w:w="1260" w:type="dxa"/>
            <w:tcBorders>
              <w:top w:val="single" w:sz="4" w:space="0" w:color="auto"/>
              <w:left w:val="single" w:sz="4" w:space="0" w:color="auto"/>
              <w:bottom w:val="single" w:sz="4" w:space="0" w:color="auto"/>
              <w:right w:val="single" w:sz="4" w:space="0" w:color="auto"/>
            </w:tcBorders>
          </w:tcPr>
          <w:p w:rsidR="0015569A" w:rsidRDefault="005419C7"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42</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3.0学分</w:t>
            </w:r>
          </w:p>
        </w:tc>
        <w:tc>
          <w:tcPr>
            <w:tcW w:w="1214"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2</w:t>
            </w:r>
          </w:p>
        </w:tc>
      </w:tr>
      <w:tr w:rsidR="0015569A">
        <w:trPr>
          <w:trHeight w:val="333"/>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数据、模型与决策</w:t>
            </w:r>
          </w:p>
        </w:tc>
        <w:tc>
          <w:tcPr>
            <w:tcW w:w="1260" w:type="dxa"/>
            <w:tcBorders>
              <w:top w:val="single" w:sz="4" w:space="0" w:color="auto"/>
              <w:left w:val="single" w:sz="4" w:space="0" w:color="auto"/>
              <w:bottom w:val="single" w:sz="4" w:space="0" w:color="auto"/>
              <w:right w:val="single" w:sz="4" w:space="0" w:color="auto"/>
            </w:tcBorders>
          </w:tcPr>
          <w:p w:rsidR="0015569A" w:rsidRDefault="005419C7"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42</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3.0学分</w:t>
            </w:r>
          </w:p>
        </w:tc>
        <w:tc>
          <w:tcPr>
            <w:tcW w:w="1214"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ind w:firstLineChars="150" w:firstLine="31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15569A">
        <w:trPr>
          <w:trHeight w:val="333"/>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管理经济学</w:t>
            </w:r>
          </w:p>
        </w:tc>
        <w:tc>
          <w:tcPr>
            <w:tcW w:w="1260" w:type="dxa"/>
            <w:tcBorders>
              <w:top w:val="single" w:sz="4" w:space="0" w:color="auto"/>
              <w:left w:val="single" w:sz="4" w:space="0" w:color="auto"/>
              <w:bottom w:val="single" w:sz="4" w:space="0" w:color="auto"/>
              <w:right w:val="single" w:sz="4" w:space="0" w:color="auto"/>
            </w:tcBorders>
          </w:tcPr>
          <w:p w:rsidR="0015569A" w:rsidRDefault="005419C7"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42</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3.0学分</w:t>
            </w:r>
          </w:p>
        </w:tc>
        <w:tc>
          <w:tcPr>
            <w:tcW w:w="1214"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ind w:firstLineChars="150" w:firstLine="31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r>
      <w:tr w:rsidR="0015569A">
        <w:trPr>
          <w:trHeight w:val="333"/>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rsidP="00AB74E1">
            <w:pPr>
              <w:widowControl/>
              <w:tabs>
                <w:tab w:val="left" w:pos="425"/>
                <w:tab w:val="right" w:pos="8278"/>
              </w:tabs>
              <w:ind w:leftChars="93" w:left="481" w:hangingChars="136" w:hanging="286"/>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组织行为学</w:t>
            </w:r>
          </w:p>
        </w:tc>
        <w:tc>
          <w:tcPr>
            <w:tcW w:w="1260" w:type="dxa"/>
            <w:tcBorders>
              <w:top w:val="single" w:sz="4" w:space="0" w:color="auto"/>
              <w:left w:val="single" w:sz="4" w:space="0" w:color="auto"/>
              <w:bottom w:val="single" w:sz="4" w:space="0" w:color="auto"/>
              <w:right w:val="single" w:sz="4" w:space="0" w:color="auto"/>
            </w:tcBorders>
          </w:tcPr>
          <w:p w:rsidR="0015569A" w:rsidRDefault="005419C7"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42</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3.0学分</w:t>
            </w:r>
          </w:p>
        </w:tc>
        <w:tc>
          <w:tcPr>
            <w:tcW w:w="1214"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ind w:firstLineChars="150" w:firstLine="31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r>
      <w:tr w:rsidR="0015569A">
        <w:trPr>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公司理财</w:t>
            </w:r>
          </w:p>
        </w:tc>
        <w:tc>
          <w:tcPr>
            <w:tcW w:w="1260" w:type="dxa"/>
            <w:tcBorders>
              <w:top w:val="single" w:sz="4" w:space="0" w:color="auto"/>
              <w:left w:val="single" w:sz="4" w:space="0" w:color="auto"/>
              <w:bottom w:val="single" w:sz="4" w:space="0" w:color="auto"/>
              <w:right w:val="single" w:sz="4" w:space="0" w:color="auto"/>
            </w:tcBorders>
          </w:tcPr>
          <w:p w:rsidR="0015569A" w:rsidRDefault="005419C7"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42</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3.0学分</w:t>
            </w:r>
          </w:p>
        </w:tc>
        <w:tc>
          <w:tcPr>
            <w:tcW w:w="1214"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ind w:firstLineChars="150" w:firstLine="31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15569A">
        <w:trPr>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企业战略管理</w:t>
            </w:r>
          </w:p>
        </w:tc>
        <w:tc>
          <w:tcPr>
            <w:tcW w:w="1260" w:type="dxa"/>
            <w:tcBorders>
              <w:top w:val="single" w:sz="4" w:space="0" w:color="auto"/>
              <w:left w:val="single" w:sz="4" w:space="0" w:color="auto"/>
              <w:bottom w:val="single" w:sz="4" w:space="0" w:color="auto"/>
              <w:right w:val="single" w:sz="4" w:space="0" w:color="auto"/>
            </w:tcBorders>
          </w:tcPr>
          <w:p w:rsidR="0015569A" w:rsidRDefault="005419C7"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3</w:t>
            </w:r>
          </w:p>
        </w:tc>
      </w:tr>
      <w:tr w:rsidR="0015569A">
        <w:trPr>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市场营销</w:t>
            </w:r>
          </w:p>
        </w:tc>
        <w:tc>
          <w:tcPr>
            <w:tcW w:w="1260" w:type="dxa"/>
            <w:tcBorders>
              <w:top w:val="single" w:sz="4" w:space="0" w:color="auto"/>
              <w:left w:val="single" w:sz="4" w:space="0" w:color="auto"/>
              <w:bottom w:val="single" w:sz="4" w:space="0" w:color="auto"/>
              <w:right w:val="single" w:sz="4" w:space="0" w:color="auto"/>
            </w:tcBorders>
          </w:tcPr>
          <w:p w:rsidR="0015569A" w:rsidRDefault="005419C7"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ind w:firstLineChars="150" w:firstLine="31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15569A">
        <w:trPr>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人力资源管理</w:t>
            </w:r>
          </w:p>
        </w:tc>
        <w:tc>
          <w:tcPr>
            <w:tcW w:w="1260" w:type="dxa"/>
            <w:tcBorders>
              <w:top w:val="single" w:sz="4" w:space="0" w:color="auto"/>
              <w:left w:val="single" w:sz="4" w:space="0" w:color="auto"/>
              <w:bottom w:val="single" w:sz="4" w:space="0" w:color="auto"/>
              <w:right w:val="single" w:sz="4" w:space="0" w:color="auto"/>
            </w:tcBorders>
          </w:tcPr>
          <w:p w:rsidR="0015569A" w:rsidRDefault="005419C7"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ind w:firstLineChars="150" w:firstLine="31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bl>
    <w:p w:rsidR="0015569A" w:rsidRDefault="005419C7">
      <w:pPr>
        <w:widowControl/>
        <w:tabs>
          <w:tab w:val="right" w:pos="8278"/>
        </w:tabs>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3. 必修环节</w:t>
      </w:r>
    </w:p>
    <w:tbl>
      <w:tblPr>
        <w:tblW w:w="80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260"/>
        <w:gridCol w:w="1260"/>
        <w:gridCol w:w="1214"/>
      </w:tblGrid>
      <w:tr w:rsidR="0015569A">
        <w:trPr>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管理实践</w:t>
            </w:r>
          </w:p>
        </w:tc>
        <w:tc>
          <w:tcPr>
            <w:tcW w:w="1260" w:type="dxa"/>
            <w:tcBorders>
              <w:top w:val="single" w:sz="4" w:space="0" w:color="auto"/>
              <w:left w:val="single" w:sz="4" w:space="0" w:color="auto"/>
              <w:bottom w:val="single" w:sz="4" w:space="0" w:color="auto"/>
              <w:right w:val="single" w:sz="4" w:space="0" w:color="auto"/>
            </w:tcBorders>
          </w:tcPr>
          <w:p w:rsidR="0015569A" w:rsidRDefault="0015569A">
            <w:pPr>
              <w:widowControl/>
              <w:tabs>
                <w:tab w:val="right" w:pos="8278"/>
              </w:tabs>
              <w:ind w:firstLineChars="100" w:firstLine="210"/>
              <w:rPr>
                <w:rFonts w:asciiTheme="minorEastAsia" w:eastAsiaTheme="minorEastAsia" w:hAnsiTheme="minorEastAsia" w:cstheme="minorEastAsia"/>
                <w:kern w:val="0"/>
                <w:szCs w:val="21"/>
              </w:rPr>
            </w:pP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3.0学分</w:t>
            </w:r>
          </w:p>
        </w:tc>
        <w:tc>
          <w:tcPr>
            <w:tcW w:w="1214"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ind w:firstLineChars="50" w:firstLine="10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答辩前</w:t>
            </w:r>
          </w:p>
        </w:tc>
      </w:tr>
      <w:tr w:rsidR="0015569A">
        <w:trPr>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专题报告</w:t>
            </w:r>
          </w:p>
        </w:tc>
        <w:tc>
          <w:tcPr>
            <w:tcW w:w="1260" w:type="dxa"/>
            <w:tcBorders>
              <w:top w:val="single" w:sz="4" w:space="0" w:color="auto"/>
              <w:left w:val="single" w:sz="4" w:space="0" w:color="auto"/>
              <w:bottom w:val="single" w:sz="4" w:space="0" w:color="auto"/>
              <w:right w:val="single" w:sz="4" w:space="0" w:color="auto"/>
            </w:tcBorders>
          </w:tcPr>
          <w:p w:rsidR="0015569A" w:rsidRDefault="0015569A">
            <w:pPr>
              <w:widowControl/>
              <w:tabs>
                <w:tab w:val="right" w:pos="8278"/>
              </w:tabs>
              <w:ind w:firstLineChars="100" w:firstLine="210"/>
              <w:rPr>
                <w:rFonts w:asciiTheme="minorEastAsia" w:eastAsiaTheme="minorEastAsia" w:hAnsiTheme="minorEastAsia" w:cstheme="minorEastAsia"/>
                <w:kern w:val="0"/>
                <w:szCs w:val="21"/>
              </w:rPr>
            </w:pP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ind w:firstLineChars="50" w:firstLine="10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答辩前</w:t>
            </w:r>
          </w:p>
        </w:tc>
      </w:tr>
      <w:tr w:rsidR="0015569A">
        <w:trPr>
          <w:trHeight w:val="90"/>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ind w:firstLineChars="100" w:firstLine="210"/>
              <w:rPr>
                <w:rFonts w:asciiTheme="minorEastAsia" w:eastAsiaTheme="minorEastAsia" w:hAnsiTheme="minorEastAsia" w:cstheme="minorEastAsia"/>
                <w:szCs w:val="21"/>
              </w:rPr>
            </w:pPr>
            <w:bookmarkStart w:id="1" w:name="OLE_LINK2" w:colFirst="2" w:colLast="3"/>
            <w:r>
              <w:rPr>
                <w:rFonts w:asciiTheme="minorEastAsia" w:eastAsiaTheme="minorEastAsia" w:hAnsiTheme="minorEastAsia" w:cstheme="minorEastAsia" w:hint="eastAsia"/>
                <w:kern w:val="0"/>
                <w:szCs w:val="21"/>
              </w:rPr>
              <w:t>文献综述与选题报告</w:t>
            </w:r>
          </w:p>
        </w:tc>
        <w:tc>
          <w:tcPr>
            <w:tcW w:w="1260" w:type="dxa"/>
            <w:tcBorders>
              <w:top w:val="single" w:sz="4" w:space="0" w:color="auto"/>
              <w:left w:val="single" w:sz="4" w:space="0" w:color="auto"/>
              <w:bottom w:val="single" w:sz="4" w:space="0" w:color="auto"/>
              <w:right w:val="single" w:sz="4" w:space="0" w:color="auto"/>
            </w:tcBorders>
          </w:tcPr>
          <w:p w:rsidR="0015569A" w:rsidRDefault="0015569A">
            <w:pPr>
              <w:rPr>
                <w:rFonts w:asciiTheme="minorEastAsia" w:eastAsiaTheme="minorEastAsia" w:hAnsiTheme="minorEastAsia" w:cstheme="minorEastAsia"/>
                <w:szCs w:val="21"/>
              </w:rPr>
            </w:pP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1.0学分</w:t>
            </w:r>
          </w:p>
        </w:tc>
        <w:tc>
          <w:tcPr>
            <w:tcW w:w="1214"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ind w:firstLineChars="50" w:firstLine="10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答辩前</w:t>
            </w:r>
          </w:p>
        </w:tc>
      </w:tr>
      <w:bookmarkEnd w:id="1"/>
      <w:tr w:rsidR="0015569A">
        <w:trPr>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研究生学术道德与科学规范</w:t>
            </w:r>
          </w:p>
        </w:tc>
        <w:tc>
          <w:tcPr>
            <w:tcW w:w="1260" w:type="dxa"/>
            <w:tcBorders>
              <w:top w:val="single" w:sz="4" w:space="0" w:color="auto"/>
              <w:left w:val="single" w:sz="4" w:space="0" w:color="auto"/>
              <w:bottom w:val="single" w:sz="4" w:space="0" w:color="auto"/>
              <w:right w:val="single" w:sz="4" w:space="0" w:color="auto"/>
            </w:tcBorders>
          </w:tcPr>
          <w:p w:rsidR="0015569A" w:rsidRDefault="0015569A">
            <w:pPr>
              <w:rPr>
                <w:rFonts w:asciiTheme="minorEastAsia" w:eastAsiaTheme="minorEastAsia" w:hAnsiTheme="minorEastAsia" w:cstheme="minorEastAsia"/>
                <w:szCs w:val="21"/>
              </w:rPr>
            </w:pP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1.0学分</w:t>
            </w:r>
          </w:p>
        </w:tc>
        <w:tc>
          <w:tcPr>
            <w:tcW w:w="1214"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ind w:firstLineChars="50" w:firstLine="10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答辩前</w:t>
            </w:r>
          </w:p>
        </w:tc>
      </w:tr>
      <w:tr w:rsidR="0015569A">
        <w:trPr>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论文中期考察</w:t>
            </w:r>
          </w:p>
        </w:tc>
        <w:tc>
          <w:tcPr>
            <w:tcW w:w="1260" w:type="dxa"/>
            <w:tcBorders>
              <w:top w:val="single" w:sz="4" w:space="0" w:color="auto"/>
              <w:left w:val="single" w:sz="4" w:space="0" w:color="auto"/>
              <w:bottom w:val="single" w:sz="4" w:space="0" w:color="auto"/>
              <w:right w:val="single" w:sz="4" w:space="0" w:color="auto"/>
            </w:tcBorders>
          </w:tcPr>
          <w:p w:rsidR="0015569A" w:rsidRDefault="0015569A">
            <w:pPr>
              <w:widowControl/>
              <w:tabs>
                <w:tab w:val="right" w:pos="8278"/>
              </w:tabs>
              <w:jc w:val="center"/>
              <w:rPr>
                <w:rFonts w:asciiTheme="minorEastAsia" w:eastAsiaTheme="minorEastAsia" w:hAnsiTheme="minorEastAsia" w:cstheme="minorEastAsia"/>
                <w:kern w:val="0"/>
                <w:szCs w:val="21"/>
              </w:rPr>
            </w:pP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14"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ind w:firstLineChars="50" w:firstLine="105"/>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答辩前</w:t>
            </w:r>
          </w:p>
        </w:tc>
      </w:tr>
    </w:tbl>
    <w:p w:rsidR="0015569A" w:rsidRDefault="005419C7">
      <w:pPr>
        <w:widowControl/>
        <w:tabs>
          <w:tab w:val="right" w:pos="8280"/>
        </w:tabs>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４．专业类课程</w:t>
      </w:r>
    </w:p>
    <w:tbl>
      <w:tblPr>
        <w:tblW w:w="8054" w:type="dxa"/>
        <w:jc w:val="right"/>
        <w:tblLayout w:type="fixed"/>
        <w:tblLook w:val="04A0" w:firstRow="1" w:lastRow="0" w:firstColumn="1" w:lastColumn="0" w:noHBand="0" w:noVBand="1"/>
      </w:tblPr>
      <w:tblGrid>
        <w:gridCol w:w="4320"/>
        <w:gridCol w:w="1260"/>
        <w:gridCol w:w="1260"/>
        <w:gridCol w:w="1204"/>
        <w:gridCol w:w="10"/>
      </w:tblGrid>
      <w:tr w:rsidR="0015569A">
        <w:trPr>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电力市场理论与实务</w:t>
            </w:r>
          </w:p>
        </w:tc>
        <w:tc>
          <w:tcPr>
            <w:tcW w:w="1260" w:type="dxa"/>
            <w:tcBorders>
              <w:top w:val="single" w:sz="4" w:space="0" w:color="auto"/>
              <w:left w:val="single" w:sz="4" w:space="0" w:color="auto"/>
              <w:bottom w:val="single" w:sz="4" w:space="0" w:color="auto"/>
              <w:right w:val="single" w:sz="4" w:space="0" w:color="auto"/>
            </w:tcBorders>
          </w:tcPr>
          <w:p w:rsidR="0015569A" w:rsidRDefault="005419C7"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14" w:type="dxa"/>
            <w:gridSpan w:val="2"/>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w:t>
            </w:r>
          </w:p>
        </w:tc>
      </w:tr>
      <w:tr w:rsidR="0015569A">
        <w:trPr>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电价理论与实践</w:t>
            </w:r>
          </w:p>
        </w:tc>
        <w:tc>
          <w:tcPr>
            <w:tcW w:w="1260" w:type="dxa"/>
            <w:tcBorders>
              <w:top w:val="single" w:sz="4" w:space="0" w:color="auto"/>
              <w:left w:val="single" w:sz="4" w:space="0" w:color="auto"/>
              <w:bottom w:val="single" w:sz="4" w:space="0" w:color="auto"/>
              <w:right w:val="single" w:sz="4" w:space="0" w:color="auto"/>
            </w:tcBorders>
          </w:tcPr>
          <w:p w:rsidR="0015569A" w:rsidRDefault="005419C7"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14" w:type="dxa"/>
            <w:gridSpan w:val="2"/>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15569A">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金融知识专题</w:t>
            </w:r>
          </w:p>
        </w:tc>
        <w:tc>
          <w:tcPr>
            <w:tcW w:w="1260" w:type="dxa"/>
            <w:tcBorders>
              <w:top w:val="single" w:sz="4" w:space="0" w:color="auto"/>
              <w:left w:val="single" w:sz="4" w:space="0" w:color="auto"/>
              <w:bottom w:val="single" w:sz="4" w:space="0" w:color="auto"/>
              <w:right w:val="single" w:sz="4" w:space="0" w:color="auto"/>
            </w:tcBorders>
          </w:tcPr>
          <w:p w:rsidR="0015569A" w:rsidRDefault="005419C7"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15569A">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6"/>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宏观经济理论与实践</w:t>
            </w:r>
          </w:p>
        </w:tc>
        <w:tc>
          <w:tcPr>
            <w:tcW w:w="1260" w:type="dxa"/>
            <w:tcBorders>
              <w:top w:val="single" w:sz="4" w:space="0" w:color="auto"/>
              <w:left w:val="single" w:sz="4" w:space="0" w:color="auto"/>
              <w:bottom w:val="single" w:sz="4" w:space="0" w:color="auto"/>
              <w:right w:val="single" w:sz="4" w:space="0" w:color="auto"/>
            </w:tcBorders>
          </w:tcPr>
          <w:p w:rsidR="0015569A" w:rsidRDefault="005419C7" w:rsidP="00AB74E1">
            <w:pPr>
              <w:widowControl/>
              <w:tabs>
                <w:tab w:val="right" w:pos="8278"/>
              </w:tabs>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04"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15569A">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电力企业运行与管理</w:t>
            </w:r>
          </w:p>
        </w:tc>
        <w:tc>
          <w:tcPr>
            <w:tcW w:w="1260" w:type="dxa"/>
            <w:tcBorders>
              <w:top w:val="single" w:sz="4" w:space="0" w:color="auto"/>
              <w:left w:val="single" w:sz="4" w:space="0" w:color="auto"/>
              <w:bottom w:val="single" w:sz="4" w:space="0" w:color="auto"/>
              <w:right w:val="single" w:sz="4" w:space="0" w:color="auto"/>
            </w:tcBorders>
          </w:tcPr>
          <w:p w:rsidR="0015569A" w:rsidRDefault="005419C7"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w:t>
            </w:r>
          </w:p>
        </w:tc>
      </w:tr>
      <w:tr w:rsidR="0015569A">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能源政策</w:t>
            </w:r>
          </w:p>
        </w:tc>
        <w:tc>
          <w:tcPr>
            <w:tcW w:w="1260" w:type="dxa"/>
            <w:tcBorders>
              <w:top w:val="single" w:sz="4" w:space="0" w:color="auto"/>
              <w:left w:val="single" w:sz="4" w:space="0" w:color="auto"/>
              <w:bottom w:val="single" w:sz="4" w:space="0" w:color="auto"/>
              <w:right w:val="single" w:sz="4" w:space="0" w:color="auto"/>
            </w:tcBorders>
          </w:tcPr>
          <w:p w:rsidR="0015569A" w:rsidRDefault="005419C7"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15569A">
        <w:trPr>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项目管理概论</w:t>
            </w:r>
          </w:p>
        </w:tc>
        <w:tc>
          <w:tcPr>
            <w:tcW w:w="1260" w:type="dxa"/>
            <w:tcBorders>
              <w:top w:val="single" w:sz="4" w:space="0" w:color="auto"/>
              <w:left w:val="single" w:sz="4" w:space="0" w:color="auto"/>
              <w:bottom w:val="single" w:sz="4" w:space="0" w:color="auto"/>
              <w:right w:val="single" w:sz="4" w:space="0" w:color="auto"/>
            </w:tcBorders>
          </w:tcPr>
          <w:p w:rsidR="0015569A" w:rsidRDefault="005419C7"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gridSpan w:val="2"/>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15569A">
        <w:trPr>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项目管理计划与控制</w:t>
            </w:r>
          </w:p>
        </w:tc>
        <w:tc>
          <w:tcPr>
            <w:tcW w:w="1260" w:type="dxa"/>
            <w:tcBorders>
              <w:top w:val="single" w:sz="4" w:space="0" w:color="auto"/>
              <w:left w:val="single" w:sz="4" w:space="0" w:color="auto"/>
              <w:bottom w:val="single" w:sz="4" w:space="0" w:color="auto"/>
              <w:right w:val="single" w:sz="4" w:space="0" w:color="auto"/>
            </w:tcBorders>
          </w:tcPr>
          <w:p w:rsidR="0015569A" w:rsidRDefault="005419C7"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gridSpan w:val="2"/>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15569A">
        <w:trPr>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项目合同管理</w:t>
            </w:r>
          </w:p>
        </w:tc>
        <w:tc>
          <w:tcPr>
            <w:tcW w:w="1260" w:type="dxa"/>
            <w:tcBorders>
              <w:top w:val="single" w:sz="4" w:space="0" w:color="auto"/>
              <w:left w:val="single" w:sz="4" w:space="0" w:color="auto"/>
              <w:bottom w:val="single" w:sz="4" w:space="0" w:color="auto"/>
              <w:right w:val="single" w:sz="4" w:space="0" w:color="auto"/>
            </w:tcBorders>
          </w:tcPr>
          <w:p w:rsidR="0015569A" w:rsidRDefault="005419C7"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14" w:type="dxa"/>
            <w:gridSpan w:val="2"/>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15569A">
        <w:trPr>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项目投融资决策</w:t>
            </w:r>
          </w:p>
        </w:tc>
        <w:tc>
          <w:tcPr>
            <w:tcW w:w="1260" w:type="dxa"/>
            <w:tcBorders>
              <w:top w:val="single" w:sz="4" w:space="0" w:color="auto"/>
              <w:left w:val="single" w:sz="4" w:space="0" w:color="auto"/>
              <w:bottom w:val="single" w:sz="4" w:space="0" w:color="auto"/>
              <w:right w:val="single" w:sz="4" w:space="0" w:color="auto"/>
            </w:tcBorders>
          </w:tcPr>
          <w:p w:rsidR="0015569A" w:rsidRDefault="005419C7"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14" w:type="dxa"/>
            <w:gridSpan w:val="2"/>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15569A">
        <w:trPr>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供应链管理</w:t>
            </w:r>
          </w:p>
        </w:tc>
        <w:tc>
          <w:tcPr>
            <w:tcW w:w="1260" w:type="dxa"/>
            <w:tcBorders>
              <w:top w:val="single" w:sz="4" w:space="0" w:color="auto"/>
              <w:left w:val="single" w:sz="4" w:space="0" w:color="auto"/>
              <w:bottom w:val="single" w:sz="4" w:space="0" w:color="auto"/>
              <w:right w:val="single" w:sz="4" w:space="0" w:color="auto"/>
            </w:tcBorders>
          </w:tcPr>
          <w:p w:rsidR="0015569A" w:rsidRDefault="005419C7"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14" w:type="dxa"/>
            <w:gridSpan w:val="2"/>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w:t>
            </w:r>
          </w:p>
        </w:tc>
      </w:tr>
      <w:tr w:rsidR="0015569A">
        <w:trPr>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企业绩效管理</w:t>
            </w:r>
          </w:p>
        </w:tc>
        <w:tc>
          <w:tcPr>
            <w:tcW w:w="1260" w:type="dxa"/>
            <w:tcBorders>
              <w:top w:val="single" w:sz="4" w:space="0" w:color="auto"/>
              <w:left w:val="single" w:sz="4" w:space="0" w:color="auto"/>
              <w:bottom w:val="single" w:sz="4" w:space="0" w:color="auto"/>
              <w:right w:val="single" w:sz="4" w:space="0" w:color="auto"/>
            </w:tcBorders>
          </w:tcPr>
          <w:p w:rsidR="0015569A" w:rsidRDefault="005419C7" w:rsidP="00AB74E1">
            <w:pPr>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gridSpan w:val="2"/>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15569A">
        <w:trPr>
          <w:jc w:val="right"/>
        </w:trPr>
        <w:tc>
          <w:tcPr>
            <w:tcW w:w="4320" w:type="dxa"/>
            <w:tcBorders>
              <w:top w:val="single" w:sz="4" w:space="0" w:color="auto"/>
              <w:left w:val="single" w:sz="4" w:space="0" w:color="auto"/>
              <w:bottom w:val="single" w:sz="4" w:space="0" w:color="auto"/>
              <w:right w:val="single" w:sz="4" w:space="0" w:color="auto"/>
            </w:tcBorders>
          </w:tcPr>
          <w:p w:rsidR="0015569A" w:rsidRDefault="005419C7">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企业薪酬管理</w:t>
            </w:r>
          </w:p>
        </w:tc>
        <w:tc>
          <w:tcPr>
            <w:tcW w:w="1260" w:type="dxa"/>
            <w:tcBorders>
              <w:top w:val="single" w:sz="4" w:space="0" w:color="auto"/>
              <w:left w:val="single" w:sz="4" w:space="0" w:color="auto"/>
              <w:bottom w:val="single" w:sz="4" w:space="0" w:color="auto"/>
              <w:right w:val="single" w:sz="4" w:space="0" w:color="auto"/>
            </w:tcBorders>
          </w:tcPr>
          <w:p w:rsidR="0015569A" w:rsidRDefault="005419C7" w:rsidP="00AB74E1">
            <w:pPr>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15569A" w:rsidRDefault="005419C7">
            <w:pPr>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gridSpan w:val="2"/>
            <w:tcBorders>
              <w:top w:val="single" w:sz="4" w:space="0" w:color="auto"/>
              <w:left w:val="single" w:sz="4" w:space="0" w:color="auto"/>
              <w:bottom w:val="single" w:sz="4" w:space="0" w:color="auto"/>
              <w:right w:val="single" w:sz="4" w:space="0" w:color="auto"/>
            </w:tcBorders>
          </w:tcPr>
          <w:p w:rsidR="0015569A" w:rsidRDefault="005419C7">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F17E6B">
        <w:trPr>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rsidP="00F17E6B">
            <w:pPr>
              <w:widowControl/>
              <w:tabs>
                <w:tab w:val="left" w:pos="425"/>
                <w:tab w:val="right" w:pos="8278"/>
              </w:tabs>
              <w:ind w:firstLineChars="100" w:firstLine="210"/>
              <w:jc w:val="left"/>
              <w:rPr>
                <w:rFonts w:asciiTheme="minorEastAsia" w:eastAsiaTheme="minorEastAsia" w:hAnsiTheme="minorEastAsia" w:cstheme="minorEastAsia"/>
                <w:kern w:val="0"/>
                <w:szCs w:val="21"/>
              </w:rPr>
            </w:pPr>
            <w:r w:rsidRPr="00F17E6B">
              <w:rPr>
                <w:rFonts w:asciiTheme="minorEastAsia" w:eastAsiaTheme="minorEastAsia" w:hAnsiTheme="minorEastAsia" w:cstheme="minorEastAsia" w:hint="eastAsia"/>
                <w:kern w:val="0"/>
                <w:szCs w:val="21"/>
              </w:rPr>
              <w:t>薪酬与绩效管理</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E734E5">
            <w:pPr>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E734E5">
            <w:pPr>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gridSpan w:val="2"/>
            <w:tcBorders>
              <w:top w:val="single" w:sz="4" w:space="0" w:color="auto"/>
              <w:left w:val="single" w:sz="4" w:space="0" w:color="auto"/>
              <w:bottom w:val="single" w:sz="4" w:space="0" w:color="auto"/>
              <w:right w:val="single" w:sz="4" w:space="0" w:color="auto"/>
            </w:tcBorders>
          </w:tcPr>
          <w:p w:rsidR="00F17E6B" w:rsidRDefault="00F17E6B" w:rsidP="00E734E5">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F17E6B">
        <w:trPr>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宋体" w:hAnsi="宋体" w:cs="宋体" w:hint="eastAsia"/>
                <w:kern w:val="0"/>
                <w:szCs w:val="21"/>
              </w:rPr>
              <w:t>人力资源管理前沿专题</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gridSpan w:val="2"/>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F17E6B">
        <w:trPr>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宋体" w:hAnsi="宋体" w:cs="宋体" w:hint="eastAsia"/>
                <w:kern w:val="0"/>
                <w:szCs w:val="21"/>
              </w:rPr>
              <w:t>财务报表分析</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14" w:type="dxa"/>
            <w:gridSpan w:val="2"/>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宋体" w:hAnsi="宋体" w:cs="宋体" w:hint="eastAsia"/>
                <w:kern w:val="0"/>
                <w:szCs w:val="21"/>
              </w:rPr>
              <w:t>民商法</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宋体" w:hAnsi="宋体" w:cs="宋体" w:hint="eastAsia"/>
                <w:kern w:val="0"/>
                <w:szCs w:val="21"/>
              </w:rPr>
              <w:t>电子商务</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5"/>
                <w:tab w:val="right" w:pos="8278"/>
              </w:tabs>
              <w:ind w:leftChars="93" w:left="409" w:hangingChars="102" w:hanging="214"/>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245394">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245394">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left" w:pos="425"/>
                <w:tab w:val="right" w:pos="8278"/>
              </w:tabs>
              <w:ind w:leftChars="100" w:left="422" w:hangingChars="101" w:hanging="212"/>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领导科学与艺术</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宋体" w:hAnsi="宋体" w:cs="宋体" w:hint="eastAsia"/>
                <w:kern w:val="0"/>
                <w:szCs w:val="21"/>
              </w:rPr>
              <w:t>中国传统文化与管理哲学</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6"/>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拓展训练</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6"/>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管理学名著选读心得</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宋体" w:hAnsi="宋体" w:cs="宋体" w:hint="eastAsia"/>
                <w:kern w:val="0"/>
                <w:szCs w:val="21"/>
              </w:rPr>
              <w:t>投资与理财</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宋体" w:hAnsi="宋体" w:cs="宋体" w:hint="eastAsia"/>
                <w:kern w:val="0"/>
                <w:szCs w:val="21"/>
              </w:rPr>
              <w:t>企业预算管理</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5"/>
                <w:tab w:val="right" w:pos="8278"/>
              </w:tabs>
              <w:ind w:leftChars="86" w:left="467" w:hangingChars="136" w:hanging="286"/>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企业精益管理</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left" w:pos="425"/>
                <w:tab w:val="right" w:pos="8278"/>
              </w:tabs>
              <w:ind w:leftChars="100" w:left="422" w:hangingChars="101" w:hanging="212"/>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劳动法与劳动关系</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5"/>
                <w:tab w:val="right" w:pos="8278"/>
              </w:tabs>
              <w:ind w:leftChars="86" w:left="467" w:hangingChars="136" w:hanging="286"/>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管理实务</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6"/>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风险管理与企业内部控制</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6"/>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风险与应急管理</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6"/>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现代物流管理</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6"/>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商务礼仪</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6"/>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运营管理</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宋体" w:hAnsi="宋体" w:cs="宋体" w:hint="eastAsia"/>
                <w:kern w:val="0"/>
                <w:szCs w:val="21"/>
              </w:rPr>
              <w:t>博弈论与电力企业管理</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宋体" w:hAnsi="宋体" w:cs="宋体" w:hint="eastAsia"/>
                <w:kern w:val="0"/>
                <w:szCs w:val="21"/>
              </w:rPr>
              <w:t>公司治理</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宋体" w:hAnsi="宋体" w:cs="宋体" w:hint="eastAsia"/>
                <w:kern w:val="0"/>
                <w:szCs w:val="21"/>
              </w:rPr>
              <w:t>资本运营</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5"/>
                <w:tab w:val="right" w:pos="8278"/>
              </w:tabs>
              <w:ind w:left="425" w:hanging="425"/>
              <w:jc w:val="left"/>
              <w:rPr>
                <w:rFonts w:asciiTheme="minorEastAsia" w:eastAsiaTheme="minorEastAsia" w:hAnsiTheme="minorEastAsia" w:cstheme="minorEastAsia"/>
                <w:kern w:val="0"/>
                <w:szCs w:val="21"/>
              </w:rPr>
            </w:pPr>
            <w:r>
              <w:rPr>
                <w:rFonts w:ascii="宋体" w:hAnsi="宋体" w:cs="宋体" w:hint="eastAsia"/>
                <w:kern w:val="0"/>
                <w:szCs w:val="21"/>
              </w:rPr>
              <w:t>沙盘模拟</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left" w:pos="425"/>
                <w:tab w:val="right" w:pos="8278"/>
              </w:tabs>
              <w:ind w:leftChars="100" w:left="422" w:hangingChars="101" w:hanging="212"/>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管理沟通</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1.5学分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5"/>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市场营销管理模拟</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28</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5"/>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商务谈判</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5"/>
                <w:tab w:val="right" w:pos="8278"/>
              </w:tabs>
              <w:ind w:left="425" w:hanging="42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6"/>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管理信息系统</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1.5学分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6"/>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企业社会责任管理</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6"/>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电力负荷预测</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20</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1.5学分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r w:rsidR="00F17E6B">
        <w:trPr>
          <w:gridAfter w:val="1"/>
          <w:wAfter w:w="10" w:type="dxa"/>
          <w:jc w:val="right"/>
        </w:trPr>
        <w:tc>
          <w:tcPr>
            <w:tcW w:w="4320" w:type="dxa"/>
            <w:tcBorders>
              <w:top w:val="single" w:sz="4" w:space="0" w:color="auto"/>
              <w:left w:val="single" w:sz="4" w:space="0" w:color="auto"/>
              <w:bottom w:val="single" w:sz="4" w:space="0" w:color="auto"/>
              <w:right w:val="single" w:sz="4" w:space="0" w:color="auto"/>
            </w:tcBorders>
          </w:tcPr>
          <w:p w:rsidR="00F17E6B" w:rsidRDefault="00F17E6B">
            <w:pPr>
              <w:widowControl/>
              <w:tabs>
                <w:tab w:val="left" w:pos="426"/>
                <w:tab w:val="right" w:pos="8278"/>
              </w:tabs>
              <w:ind w:firstLineChars="100" w:firstLine="21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企业管理决策模拟</w:t>
            </w:r>
          </w:p>
        </w:tc>
        <w:tc>
          <w:tcPr>
            <w:tcW w:w="1260" w:type="dxa"/>
            <w:tcBorders>
              <w:top w:val="single" w:sz="4" w:space="0" w:color="auto"/>
              <w:left w:val="single" w:sz="4" w:space="0" w:color="auto"/>
              <w:bottom w:val="single" w:sz="4" w:space="0" w:color="auto"/>
              <w:right w:val="single" w:sz="4" w:space="0" w:color="auto"/>
            </w:tcBorders>
          </w:tcPr>
          <w:p w:rsidR="00F17E6B" w:rsidRDefault="00F17E6B" w:rsidP="00AB74E1">
            <w:pPr>
              <w:widowControl/>
              <w:tabs>
                <w:tab w:val="right" w:pos="8278"/>
              </w:tabs>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14</w:t>
            </w:r>
          </w:p>
        </w:tc>
        <w:tc>
          <w:tcPr>
            <w:tcW w:w="1260"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ind w:firstLineChars="100" w:firstLine="21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1.0学分</w:t>
            </w:r>
          </w:p>
        </w:tc>
        <w:tc>
          <w:tcPr>
            <w:tcW w:w="1204" w:type="dxa"/>
            <w:tcBorders>
              <w:top w:val="single" w:sz="4" w:space="0" w:color="auto"/>
              <w:left w:val="single" w:sz="4" w:space="0" w:color="auto"/>
              <w:bottom w:val="single" w:sz="4" w:space="0" w:color="auto"/>
              <w:right w:val="single" w:sz="4" w:space="0" w:color="auto"/>
            </w:tcBorders>
          </w:tcPr>
          <w:p w:rsidR="00F17E6B" w:rsidRDefault="00F17E6B">
            <w:pPr>
              <w:widowControl/>
              <w:tabs>
                <w:tab w:val="right" w:pos="8278"/>
              </w:tabs>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w:t>
            </w:r>
          </w:p>
        </w:tc>
      </w:tr>
    </w:tbl>
    <w:p w:rsidR="0015569A" w:rsidRDefault="0015569A">
      <w:pPr>
        <w:rPr>
          <w:rFonts w:asciiTheme="minorEastAsia" w:eastAsiaTheme="minorEastAsia" w:hAnsiTheme="minorEastAsia" w:cstheme="minorEastAsia"/>
          <w:szCs w:val="21"/>
        </w:rPr>
      </w:pPr>
    </w:p>
    <w:p w:rsidR="0015569A" w:rsidRDefault="0015569A">
      <w:pPr>
        <w:rPr>
          <w:rFonts w:asciiTheme="minorEastAsia" w:eastAsiaTheme="minorEastAsia" w:hAnsiTheme="minorEastAsia" w:cstheme="minorEastAsia"/>
          <w:szCs w:val="21"/>
        </w:rPr>
      </w:pPr>
    </w:p>
    <w:p w:rsidR="0015569A" w:rsidRDefault="0015569A">
      <w:pPr>
        <w:rPr>
          <w:rFonts w:asciiTheme="minorEastAsia" w:eastAsiaTheme="minorEastAsia" w:hAnsiTheme="minorEastAsia" w:cstheme="minorEastAsia"/>
          <w:szCs w:val="21"/>
        </w:rPr>
      </w:pPr>
    </w:p>
    <w:sectPr w:rsidR="0015569A" w:rsidSect="00A008B6">
      <w:headerReference w:type="default" r:id="rId10"/>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49" w:rsidRDefault="00045849">
      <w:r>
        <w:separator/>
      </w:r>
    </w:p>
  </w:endnote>
  <w:endnote w:type="continuationSeparator" w:id="0">
    <w:p w:rsidR="00045849" w:rsidRDefault="0004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9A" w:rsidRDefault="0012452D">
    <w:pPr>
      <w:pStyle w:val="a3"/>
      <w:framePr w:wrap="around" w:vAnchor="text" w:hAnchor="margin" w:xAlign="right" w:y="1"/>
      <w:rPr>
        <w:rStyle w:val="a5"/>
      </w:rPr>
    </w:pPr>
    <w:r>
      <w:rPr>
        <w:rStyle w:val="a5"/>
      </w:rPr>
      <w:fldChar w:fldCharType="begin"/>
    </w:r>
    <w:r w:rsidR="005419C7">
      <w:rPr>
        <w:rStyle w:val="a5"/>
      </w:rPr>
      <w:instrText xml:space="preserve">PAGE  </w:instrText>
    </w:r>
    <w:r>
      <w:rPr>
        <w:rStyle w:val="a5"/>
      </w:rPr>
      <w:fldChar w:fldCharType="end"/>
    </w:r>
  </w:p>
  <w:p w:rsidR="0015569A" w:rsidRDefault="0015569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9A" w:rsidRDefault="0012452D">
    <w:pPr>
      <w:pStyle w:val="a3"/>
      <w:framePr w:wrap="around" w:vAnchor="text" w:hAnchor="margin" w:xAlign="right" w:y="1"/>
      <w:rPr>
        <w:rStyle w:val="a5"/>
      </w:rPr>
    </w:pPr>
    <w:r>
      <w:rPr>
        <w:rStyle w:val="a5"/>
      </w:rPr>
      <w:fldChar w:fldCharType="begin"/>
    </w:r>
    <w:r w:rsidR="005419C7">
      <w:rPr>
        <w:rStyle w:val="a5"/>
      </w:rPr>
      <w:instrText xml:space="preserve">PAGE  </w:instrText>
    </w:r>
    <w:r>
      <w:rPr>
        <w:rStyle w:val="a5"/>
      </w:rPr>
      <w:fldChar w:fldCharType="separate"/>
    </w:r>
    <w:r w:rsidR="00005C04">
      <w:rPr>
        <w:rStyle w:val="a5"/>
        <w:noProof/>
      </w:rPr>
      <w:t>3</w:t>
    </w:r>
    <w:r>
      <w:rPr>
        <w:rStyle w:val="a5"/>
      </w:rPr>
      <w:fldChar w:fldCharType="end"/>
    </w:r>
  </w:p>
  <w:p w:rsidR="0015569A" w:rsidRDefault="0015569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49" w:rsidRDefault="00045849">
      <w:r>
        <w:separator/>
      </w:r>
    </w:p>
  </w:footnote>
  <w:footnote w:type="continuationSeparator" w:id="0">
    <w:p w:rsidR="00045849" w:rsidRDefault="00045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9A" w:rsidRDefault="0015569A">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90EC8"/>
    <w:multiLevelType w:val="singleLevel"/>
    <w:tmpl w:val="57390EC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15711"/>
    <w:rsid w:val="00005C04"/>
    <w:rsid w:val="00045849"/>
    <w:rsid w:val="00054621"/>
    <w:rsid w:val="000A4A60"/>
    <w:rsid w:val="000D25EA"/>
    <w:rsid w:val="0012452D"/>
    <w:rsid w:val="0015569A"/>
    <w:rsid w:val="00190DF1"/>
    <w:rsid w:val="00206D19"/>
    <w:rsid w:val="002357A1"/>
    <w:rsid w:val="00245394"/>
    <w:rsid w:val="002C50A4"/>
    <w:rsid w:val="003B078B"/>
    <w:rsid w:val="003C56AF"/>
    <w:rsid w:val="004070BF"/>
    <w:rsid w:val="00420DA8"/>
    <w:rsid w:val="004922F4"/>
    <w:rsid w:val="0053174D"/>
    <w:rsid w:val="005419C7"/>
    <w:rsid w:val="005B77B7"/>
    <w:rsid w:val="006236B4"/>
    <w:rsid w:val="00656550"/>
    <w:rsid w:val="0069224B"/>
    <w:rsid w:val="006A7E55"/>
    <w:rsid w:val="00725DA1"/>
    <w:rsid w:val="00754DD0"/>
    <w:rsid w:val="008A347A"/>
    <w:rsid w:val="008C21D5"/>
    <w:rsid w:val="008C2EFE"/>
    <w:rsid w:val="008C49AE"/>
    <w:rsid w:val="008F4F85"/>
    <w:rsid w:val="009368F3"/>
    <w:rsid w:val="00A008B6"/>
    <w:rsid w:val="00AA4D05"/>
    <w:rsid w:val="00AB37E8"/>
    <w:rsid w:val="00AB74E1"/>
    <w:rsid w:val="00C0162F"/>
    <w:rsid w:val="00C15CAE"/>
    <w:rsid w:val="00D31D32"/>
    <w:rsid w:val="00D74EEB"/>
    <w:rsid w:val="00E254B2"/>
    <w:rsid w:val="00F17E6B"/>
    <w:rsid w:val="00F2532B"/>
    <w:rsid w:val="07731F9A"/>
    <w:rsid w:val="125D3863"/>
    <w:rsid w:val="15504B76"/>
    <w:rsid w:val="179E57B6"/>
    <w:rsid w:val="26DE3708"/>
    <w:rsid w:val="2EA242A4"/>
    <w:rsid w:val="598A6455"/>
    <w:rsid w:val="619A74F1"/>
    <w:rsid w:val="694A4DFD"/>
    <w:rsid w:val="74415711"/>
    <w:rsid w:val="75DC72CA"/>
    <w:rsid w:val="7A352F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8B6"/>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autoRedefine/>
    <w:qFormat/>
    <w:rsid w:val="005B77B7"/>
    <w:pPr>
      <w:keepNext/>
      <w:keepLines/>
      <w:tabs>
        <w:tab w:val="left" w:pos="204"/>
        <w:tab w:val="center" w:pos="4153"/>
      </w:tabs>
      <w:snapToGrid w:val="0"/>
      <w:ind w:left="602"/>
      <w:jc w:val="center"/>
      <w:outlineLvl w:val="0"/>
    </w:pPr>
    <w:rPr>
      <w:rFonts w:ascii="宋体" w:hAnsi="宋体"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008B6"/>
    <w:pPr>
      <w:tabs>
        <w:tab w:val="center" w:pos="4153"/>
        <w:tab w:val="right" w:pos="8306"/>
      </w:tabs>
      <w:snapToGrid w:val="0"/>
      <w:jc w:val="left"/>
    </w:pPr>
    <w:rPr>
      <w:sz w:val="18"/>
      <w:szCs w:val="18"/>
    </w:rPr>
  </w:style>
  <w:style w:type="paragraph" w:styleId="a4">
    <w:name w:val="header"/>
    <w:basedOn w:val="a"/>
    <w:qFormat/>
    <w:rsid w:val="00A008B6"/>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
    <w:name w:val="Char Char Char Char Char Char Char Char Char Char"/>
    <w:basedOn w:val="a"/>
    <w:qFormat/>
    <w:rsid w:val="00A008B6"/>
  </w:style>
  <w:style w:type="character" w:styleId="a5">
    <w:name w:val="page number"/>
    <w:basedOn w:val="a0"/>
    <w:qFormat/>
    <w:rsid w:val="00A008B6"/>
  </w:style>
  <w:style w:type="character" w:customStyle="1" w:styleId="1Char">
    <w:name w:val="标题 1 Char"/>
    <w:basedOn w:val="a0"/>
    <w:link w:val="1"/>
    <w:rsid w:val="005B77B7"/>
    <w:rPr>
      <w:rFonts w:ascii="宋体" w:eastAsia="宋体" w:hAnsi="宋体" w:cs="宋体"/>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8B6"/>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autoRedefine/>
    <w:qFormat/>
    <w:rsid w:val="005B77B7"/>
    <w:pPr>
      <w:keepNext/>
      <w:keepLines/>
      <w:tabs>
        <w:tab w:val="left" w:pos="204"/>
        <w:tab w:val="center" w:pos="4153"/>
      </w:tabs>
      <w:snapToGrid w:val="0"/>
      <w:ind w:left="602"/>
      <w:jc w:val="center"/>
      <w:outlineLvl w:val="0"/>
    </w:pPr>
    <w:rPr>
      <w:rFonts w:ascii="宋体" w:hAnsi="宋体"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008B6"/>
    <w:pPr>
      <w:tabs>
        <w:tab w:val="center" w:pos="4153"/>
        <w:tab w:val="right" w:pos="8306"/>
      </w:tabs>
      <w:snapToGrid w:val="0"/>
      <w:jc w:val="left"/>
    </w:pPr>
    <w:rPr>
      <w:sz w:val="18"/>
      <w:szCs w:val="18"/>
    </w:rPr>
  </w:style>
  <w:style w:type="paragraph" w:styleId="a4">
    <w:name w:val="header"/>
    <w:basedOn w:val="a"/>
    <w:qFormat/>
    <w:rsid w:val="00A008B6"/>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
    <w:name w:val="Char Char Char Char Char Char Char Char Char Char"/>
    <w:basedOn w:val="a"/>
    <w:qFormat/>
    <w:rsid w:val="00A008B6"/>
  </w:style>
  <w:style w:type="character" w:styleId="a5">
    <w:name w:val="page number"/>
    <w:basedOn w:val="a0"/>
    <w:qFormat/>
    <w:rsid w:val="00A008B6"/>
  </w:style>
  <w:style w:type="character" w:customStyle="1" w:styleId="1Char">
    <w:name w:val="标题 1 Char"/>
    <w:basedOn w:val="a0"/>
    <w:link w:val="1"/>
    <w:rsid w:val="005B77B7"/>
    <w:rPr>
      <w:rFonts w:ascii="宋体" w:eastAsia="宋体" w:hAnsi="宋体" w:cs="宋体"/>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40313">
      <w:bodyDiv w:val="1"/>
      <w:marLeft w:val="0"/>
      <w:marRight w:val="0"/>
      <w:marTop w:val="0"/>
      <w:marBottom w:val="0"/>
      <w:divBdr>
        <w:top w:val="none" w:sz="0" w:space="0" w:color="auto"/>
        <w:left w:val="none" w:sz="0" w:space="0" w:color="auto"/>
        <w:bottom w:val="none" w:sz="0" w:space="0" w:color="auto"/>
        <w:right w:val="none" w:sz="0" w:space="0" w:color="auto"/>
      </w:divBdr>
    </w:div>
    <w:div w:id="1096638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626</Words>
  <Characters>3572</Characters>
  <Application>Microsoft Office Word</Application>
  <DocSecurity>0</DocSecurity>
  <Lines>29</Lines>
  <Paragraphs>8</Paragraphs>
  <ScaleCrop>false</ScaleCrop>
  <Company>Microsoft</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zheng</cp:lastModifiedBy>
  <cp:revision>3</cp:revision>
  <dcterms:created xsi:type="dcterms:W3CDTF">2018-09-03T00:05:00Z</dcterms:created>
  <dcterms:modified xsi:type="dcterms:W3CDTF">2018-09-04T02:36:00Z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