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61" w:rsidRDefault="00A07B61" w:rsidP="00A07B61">
      <w:pPr>
        <w:rPr>
          <w:rFonts w:hint="eastAsia"/>
        </w:rPr>
      </w:pPr>
    </w:p>
    <w:p w:rsidR="00A07B61" w:rsidRPr="00DE4196" w:rsidRDefault="00A07B61" w:rsidP="00A07B61"/>
    <w:p w:rsidR="00A07B61" w:rsidRPr="005D1EA8" w:rsidRDefault="00A07B61" w:rsidP="00A07B61">
      <w:pPr>
        <w:pStyle w:val="1"/>
      </w:pPr>
      <w:r>
        <w:rPr>
          <w:noProof/>
        </w:rPr>
        <w:drawing>
          <wp:anchor distT="0" distB="0" distL="114300" distR="114300" simplePos="0" relativeHeight="251659264" behindDoc="0" locked="0" layoutInCell="1" allowOverlap="1">
            <wp:simplePos x="0" y="0"/>
            <wp:positionH relativeFrom="column">
              <wp:posOffset>1216025</wp:posOffset>
            </wp:positionH>
            <wp:positionV relativeFrom="paragraph">
              <wp:posOffset>-1270</wp:posOffset>
            </wp:positionV>
            <wp:extent cx="3209290" cy="1043940"/>
            <wp:effectExtent l="19050" t="0" r="0" b="0"/>
            <wp:wrapSquare wrapText="right"/>
            <wp:docPr id="2" name="图片 2" descr="华北电力大大学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华北电力大大学标"/>
                    <pic:cNvPicPr>
                      <a:picLocks noChangeAspect="1" noChangeArrowheads="1"/>
                    </pic:cNvPicPr>
                  </pic:nvPicPr>
                  <pic:blipFill>
                    <a:blip r:embed="rId9" cstate="print"/>
                    <a:srcRect/>
                    <a:stretch>
                      <a:fillRect/>
                    </a:stretch>
                  </pic:blipFill>
                  <pic:spPr bwMode="auto">
                    <a:xfrm>
                      <a:off x="0" y="0"/>
                      <a:ext cx="3209290" cy="1043940"/>
                    </a:xfrm>
                    <a:prstGeom prst="rect">
                      <a:avLst/>
                    </a:prstGeom>
                    <a:noFill/>
                    <a:ln w="9525">
                      <a:noFill/>
                      <a:miter lim="800000"/>
                      <a:headEnd/>
                      <a:tailEnd/>
                    </a:ln>
                  </pic:spPr>
                </pic:pic>
              </a:graphicData>
            </a:graphic>
          </wp:anchor>
        </w:drawing>
      </w:r>
      <w:r>
        <w:br w:type="textWrapping" w:clear="all"/>
      </w:r>
    </w:p>
    <w:p w:rsidR="00A07B61" w:rsidRDefault="00A07B61" w:rsidP="00A07B61">
      <w:pPr>
        <w:pStyle w:val="1"/>
      </w:pPr>
    </w:p>
    <w:p w:rsidR="00A07B61" w:rsidRPr="00D14E2D" w:rsidRDefault="00A07B61" w:rsidP="00A07B61">
      <w:pPr>
        <w:pStyle w:val="1"/>
      </w:pPr>
      <w:r w:rsidRPr="00D14E2D">
        <w:rPr>
          <w:rFonts w:hint="eastAsia"/>
        </w:rPr>
        <w:t>工商管理硕士（MBA）研究生培养方案</w:t>
      </w:r>
    </w:p>
    <w:p w:rsidR="00A07B61" w:rsidRDefault="00A07B61" w:rsidP="00A07B61">
      <w:pPr>
        <w:pStyle w:val="1"/>
        <w:rPr>
          <w:sz w:val="30"/>
          <w:szCs w:val="30"/>
        </w:rPr>
      </w:pPr>
    </w:p>
    <w:p w:rsidR="00A07B61" w:rsidRPr="001A39D2" w:rsidRDefault="00A07B61" w:rsidP="00A07B61">
      <w:pPr>
        <w:pStyle w:val="1"/>
        <w:rPr>
          <w:sz w:val="30"/>
          <w:szCs w:val="30"/>
        </w:rPr>
      </w:pPr>
      <w:r w:rsidRPr="001A39D2">
        <w:rPr>
          <w:rFonts w:hint="eastAsia"/>
          <w:sz w:val="30"/>
          <w:szCs w:val="30"/>
        </w:rPr>
        <w:t>（适用于</w:t>
      </w:r>
      <w:r>
        <w:rPr>
          <w:rFonts w:hint="eastAsia"/>
          <w:sz w:val="30"/>
          <w:szCs w:val="30"/>
        </w:rPr>
        <w:t>非全日制</w:t>
      </w:r>
      <w:r w:rsidRPr="001A39D2">
        <w:rPr>
          <w:rFonts w:hint="eastAsia"/>
          <w:sz w:val="30"/>
          <w:szCs w:val="30"/>
        </w:rPr>
        <w:t>班）</w:t>
      </w:r>
    </w:p>
    <w:p w:rsidR="00A07B61" w:rsidRPr="001A39D2" w:rsidRDefault="00A07B61" w:rsidP="00A07B61">
      <w:pPr>
        <w:rPr>
          <w:sz w:val="28"/>
          <w:szCs w:val="28"/>
        </w:rPr>
      </w:pPr>
    </w:p>
    <w:p w:rsidR="00A07B61" w:rsidRPr="00DE4196"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Pr>
        <w:pStyle w:val="1"/>
        <w:rPr>
          <w:kern w:val="2"/>
        </w:rPr>
      </w:pPr>
    </w:p>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Default="00A07B61" w:rsidP="00A07B61"/>
    <w:p w:rsidR="00A07B61" w:rsidRPr="00D14E2D" w:rsidRDefault="00A07B61" w:rsidP="00A07B61">
      <w:pPr>
        <w:jc w:val="center"/>
        <w:rPr>
          <w:rFonts w:ascii="宋体" w:hAnsi="宋体"/>
          <w:b/>
          <w:sz w:val="32"/>
          <w:szCs w:val="32"/>
        </w:rPr>
      </w:pPr>
      <w:r w:rsidRPr="00D14E2D">
        <w:rPr>
          <w:rFonts w:ascii="宋体" w:hAnsi="宋体" w:hint="eastAsia"/>
          <w:b/>
          <w:sz w:val="32"/>
          <w:szCs w:val="32"/>
        </w:rPr>
        <w:t>华北电力大学研究生院</w:t>
      </w:r>
    </w:p>
    <w:p w:rsidR="00A07B61" w:rsidRPr="00D14E2D" w:rsidRDefault="00A07B61" w:rsidP="00A07B61">
      <w:pPr>
        <w:rPr>
          <w:rFonts w:ascii="宋体" w:hAnsi="宋体"/>
        </w:rPr>
      </w:pPr>
    </w:p>
    <w:p w:rsidR="00A07B61" w:rsidRDefault="00A07B61" w:rsidP="00A07B61">
      <w:pPr>
        <w:jc w:val="center"/>
        <w:rPr>
          <w:b/>
          <w:sz w:val="36"/>
          <w:szCs w:val="36"/>
        </w:rPr>
      </w:pPr>
      <w:r>
        <w:rPr>
          <w:rFonts w:ascii="宋体" w:hAnsi="宋体" w:hint="eastAsia"/>
          <w:b/>
          <w:sz w:val="30"/>
          <w:szCs w:val="30"/>
        </w:rPr>
        <w:t>二○一</w:t>
      </w:r>
      <w:r w:rsidR="00722FFE">
        <w:rPr>
          <w:rFonts w:ascii="宋体" w:hAnsi="宋体" w:hint="eastAsia"/>
          <w:b/>
          <w:sz w:val="30"/>
          <w:szCs w:val="30"/>
        </w:rPr>
        <w:t>八</w:t>
      </w:r>
      <w:r>
        <w:rPr>
          <w:rFonts w:ascii="宋体" w:hAnsi="宋体" w:hint="eastAsia"/>
          <w:b/>
          <w:sz w:val="30"/>
          <w:szCs w:val="30"/>
        </w:rPr>
        <w:t>年九</w:t>
      </w:r>
      <w:r w:rsidRPr="00D14E2D">
        <w:rPr>
          <w:rFonts w:ascii="宋体" w:hAnsi="宋体" w:hint="eastAsia"/>
          <w:b/>
          <w:sz w:val="30"/>
          <w:szCs w:val="30"/>
        </w:rPr>
        <w:t>月</w:t>
      </w:r>
    </w:p>
    <w:p w:rsidR="00A07B61" w:rsidRDefault="00A07B61" w:rsidP="00A07B61">
      <w:pPr>
        <w:jc w:val="center"/>
        <w:rPr>
          <w:b/>
          <w:sz w:val="36"/>
          <w:szCs w:val="36"/>
        </w:rPr>
      </w:pPr>
    </w:p>
    <w:p w:rsidR="00ED5C61" w:rsidRDefault="003F1791">
      <w:pPr>
        <w:jc w:val="center"/>
        <w:rPr>
          <w:rFonts w:ascii="黑体" w:eastAsia="黑体" w:hAnsi="黑体" w:cs="黑体"/>
          <w:b/>
          <w:sz w:val="32"/>
          <w:szCs w:val="32"/>
        </w:rPr>
      </w:pPr>
      <w:r>
        <w:rPr>
          <w:rFonts w:ascii="黑体" w:eastAsia="黑体" w:hAnsi="黑体" w:cs="黑体" w:hint="eastAsia"/>
          <w:b/>
          <w:sz w:val="32"/>
          <w:szCs w:val="32"/>
        </w:rPr>
        <w:lastRenderedPageBreak/>
        <w:t>工商管理硕士（MBA）专业学位</w:t>
      </w:r>
      <w:r>
        <w:rPr>
          <w:rFonts w:ascii="黑体" w:eastAsia="黑体" w:hAnsi="黑体" w:hint="eastAsia"/>
          <w:b/>
          <w:sz w:val="32"/>
          <w:szCs w:val="32"/>
        </w:rPr>
        <w:t>研究生</w:t>
      </w:r>
      <w:r>
        <w:rPr>
          <w:rFonts w:ascii="黑体" w:eastAsia="黑体" w:hAnsi="黑体" w:cs="黑体" w:hint="eastAsia"/>
          <w:b/>
          <w:sz w:val="32"/>
          <w:szCs w:val="32"/>
        </w:rPr>
        <w:t>培养方案</w:t>
      </w:r>
    </w:p>
    <w:p w:rsidR="00ED5C61" w:rsidRDefault="003F1791">
      <w:pPr>
        <w:rPr>
          <w:b/>
          <w:sz w:val="28"/>
          <w:szCs w:val="28"/>
        </w:rPr>
      </w:pPr>
      <w:r>
        <w:rPr>
          <w:rFonts w:ascii="黑体" w:eastAsia="黑体" w:hAnsi="宋体" w:hint="eastAsia"/>
          <w:b/>
          <w:sz w:val="24"/>
        </w:rPr>
        <w:t xml:space="preserve">             （专业代码：1251   授予工商管理硕士学位）</w:t>
      </w:r>
    </w:p>
    <w:p w:rsidR="00ED5C61" w:rsidRDefault="003F1791">
      <w:pPr>
        <w:rPr>
          <w:b/>
          <w:sz w:val="24"/>
        </w:rPr>
      </w:pPr>
      <w:r>
        <w:rPr>
          <w:rFonts w:hint="eastAsia"/>
          <w:b/>
          <w:sz w:val="24"/>
        </w:rPr>
        <w:t>一、培养目标</w:t>
      </w:r>
    </w:p>
    <w:p w:rsidR="00ED5C61" w:rsidRDefault="003F1791" w:rsidP="00E15F2C">
      <w:pPr>
        <w:ind w:firstLineChars="200" w:firstLine="420"/>
        <w:rPr>
          <w:szCs w:val="21"/>
        </w:rPr>
      </w:pPr>
      <w:r>
        <w:rPr>
          <w:rFonts w:hint="eastAsia"/>
          <w:szCs w:val="21"/>
        </w:rPr>
        <w:t>工商管理硕士</w:t>
      </w:r>
      <w:r>
        <w:rPr>
          <w:rFonts w:hint="eastAsia"/>
          <w:szCs w:val="21"/>
        </w:rPr>
        <w:t>(MBA)</w:t>
      </w:r>
      <w:r>
        <w:rPr>
          <w:rFonts w:hint="eastAsia"/>
          <w:szCs w:val="21"/>
        </w:rPr>
        <w:t>注重复合型、综合型人才培养，传授的是面对实战的“管理知识和管理经验”。</w:t>
      </w:r>
      <w:r>
        <w:rPr>
          <w:rFonts w:hint="eastAsia"/>
          <w:szCs w:val="21"/>
        </w:rPr>
        <w:t>MBA</w:t>
      </w:r>
      <w:r w:rsidR="005B71A7">
        <w:rPr>
          <w:rFonts w:hint="eastAsia"/>
          <w:szCs w:val="21"/>
        </w:rPr>
        <w:t>培养目标</w:t>
      </w:r>
      <w:r>
        <w:rPr>
          <w:rFonts w:hint="eastAsia"/>
          <w:szCs w:val="21"/>
        </w:rPr>
        <w:t>：</w:t>
      </w:r>
    </w:p>
    <w:p w:rsidR="00ED5C61" w:rsidRDefault="003F1791" w:rsidP="00E15F2C">
      <w:pPr>
        <w:ind w:firstLineChars="200" w:firstLine="420"/>
        <w:rPr>
          <w:szCs w:val="21"/>
        </w:rPr>
      </w:pPr>
      <w:r>
        <w:rPr>
          <w:rFonts w:hint="eastAsia"/>
          <w:szCs w:val="21"/>
        </w:rPr>
        <w:t>1</w:t>
      </w:r>
      <w:r>
        <w:rPr>
          <w:rFonts w:hint="eastAsia"/>
          <w:szCs w:val="21"/>
        </w:rPr>
        <w:t>、热爱</w:t>
      </w:r>
      <w:r w:rsidR="002D7DB6">
        <w:rPr>
          <w:rFonts w:hint="eastAsia"/>
          <w:szCs w:val="21"/>
        </w:rPr>
        <w:t>祖国，遵纪守法，品德良好，具有良好的团队</w:t>
      </w:r>
      <w:r>
        <w:rPr>
          <w:rFonts w:hint="eastAsia"/>
          <w:szCs w:val="21"/>
        </w:rPr>
        <w:t>合作精神，积极为社会主义现代化建设事业服务。</w:t>
      </w:r>
    </w:p>
    <w:p w:rsidR="00ED5C61" w:rsidRDefault="003F1791" w:rsidP="00E15F2C">
      <w:pPr>
        <w:ind w:firstLineChars="200" w:firstLine="420"/>
        <w:rPr>
          <w:szCs w:val="21"/>
        </w:rPr>
      </w:pPr>
      <w:r>
        <w:rPr>
          <w:rFonts w:hint="eastAsia"/>
          <w:szCs w:val="21"/>
        </w:rPr>
        <w:t>2</w:t>
      </w:r>
      <w:r>
        <w:rPr>
          <w:rFonts w:hint="eastAsia"/>
          <w:szCs w:val="21"/>
        </w:rPr>
        <w:t>．掌握较为广博的现代管理知识，熟悉所从事工作的领域中科学技术的发展动向，有较强的决策、组织和领导能力。</w:t>
      </w:r>
    </w:p>
    <w:p w:rsidR="00ED5C61" w:rsidRDefault="003F1791" w:rsidP="00E15F2C">
      <w:pPr>
        <w:ind w:firstLineChars="200" w:firstLine="420"/>
        <w:rPr>
          <w:szCs w:val="21"/>
        </w:rPr>
      </w:pPr>
      <w:r>
        <w:rPr>
          <w:rFonts w:hint="eastAsia"/>
          <w:szCs w:val="21"/>
        </w:rPr>
        <w:t>3</w:t>
      </w:r>
      <w:r>
        <w:rPr>
          <w:rFonts w:hint="eastAsia"/>
          <w:szCs w:val="21"/>
        </w:rPr>
        <w:t>．熟练地掌握一门外语，能顺利地阅读、翻译本专业的外文文献，具有较强的商务谈判能力，能胜任工商管理、电力企业管理等相关涉外业务，并对从事的行业具有全面深入的了解。</w:t>
      </w:r>
    </w:p>
    <w:p w:rsidR="00ED5C61" w:rsidRDefault="003F1791" w:rsidP="00E15F2C">
      <w:pPr>
        <w:ind w:firstLineChars="200" w:firstLine="420"/>
        <w:rPr>
          <w:szCs w:val="21"/>
        </w:rPr>
      </w:pPr>
      <w:r>
        <w:rPr>
          <w:rFonts w:hint="eastAsia"/>
          <w:szCs w:val="21"/>
        </w:rPr>
        <w:t>4</w:t>
      </w:r>
      <w:r>
        <w:rPr>
          <w:rFonts w:hint="eastAsia"/>
          <w:szCs w:val="21"/>
        </w:rPr>
        <w:t>．身心健康，精神饱满，能胜任繁重的管理工作。</w:t>
      </w:r>
    </w:p>
    <w:p w:rsidR="00ED5C61" w:rsidRDefault="003F1791">
      <w:pPr>
        <w:rPr>
          <w:b/>
          <w:sz w:val="24"/>
        </w:rPr>
      </w:pPr>
      <w:r>
        <w:rPr>
          <w:rFonts w:hint="eastAsia"/>
          <w:b/>
          <w:sz w:val="24"/>
        </w:rPr>
        <w:t>二、专业方向</w:t>
      </w:r>
    </w:p>
    <w:p w:rsidR="00ED5C61" w:rsidRDefault="003F1791">
      <w:pPr>
        <w:rPr>
          <w:color w:val="000000"/>
          <w:szCs w:val="21"/>
        </w:rPr>
      </w:pPr>
      <w:r>
        <w:rPr>
          <w:rFonts w:hint="eastAsia"/>
          <w:color w:val="000000"/>
          <w:szCs w:val="21"/>
        </w:rPr>
        <w:t>1</w:t>
      </w:r>
      <w:r>
        <w:rPr>
          <w:rFonts w:hint="eastAsia"/>
          <w:color w:val="000000"/>
          <w:szCs w:val="21"/>
        </w:rPr>
        <w:t>、电力企业管理</w:t>
      </w:r>
    </w:p>
    <w:p w:rsidR="00ED5C61" w:rsidRDefault="003F1791">
      <w:pPr>
        <w:rPr>
          <w:color w:val="000000"/>
          <w:szCs w:val="21"/>
        </w:rPr>
      </w:pPr>
      <w:r>
        <w:rPr>
          <w:rFonts w:hint="eastAsia"/>
          <w:color w:val="000000"/>
          <w:szCs w:val="21"/>
        </w:rPr>
        <w:t>2</w:t>
      </w:r>
      <w:r>
        <w:rPr>
          <w:rFonts w:hint="eastAsia"/>
          <w:color w:val="000000"/>
          <w:szCs w:val="21"/>
        </w:rPr>
        <w:t>、项目管理</w:t>
      </w:r>
    </w:p>
    <w:p w:rsidR="00ED5C61" w:rsidRDefault="003F1791">
      <w:pPr>
        <w:rPr>
          <w:color w:val="000000"/>
          <w:szCs w:val="21"/>
        </w:rPr>
      </w:pPr>
      <w:r>
        <w:rPr>
          <w:rFonts w:hint="eastAsia"/>
          <w:color w:val="000000"/>
          <w:szCs w:val="21"/>
        </w:rPr>
        <w:t>3</w:t>
      </w:r>
      <w:r>
        <w:rPr>
          <w:rFonts w:hint="eastAsia"/>
          <w:color w:val="000000"/>
          <w:szCs w:val="21"/>
        </w:rPr>
        <w:t>、人力资源管理</w:t>
      </w:r>
    </w:p>
    <w:p w:rsidR="00ED5C61" w:rsidRDefault="003F1791">
      <w:pPr>
        <w:rPr>
          <w:color w:val="000000"/>
          <w:szCs w:val="21"/>
        </w:rPr>
      </w:pPr>
      <w:r>
        <w:rPr>
          <w:rFonts w:hint="eastAsia"/>
          <w:color w:val="000000"/>
          <w:szCs w:val="21"/>
        </w:rPr>
        <w:t>4</w:t>
      </w:r>
      <w:r>
        <w:rPr>
          <w:rFonts w:hint="eastAsia"/>
          <w:color w:val="000000"/>
          <w:szCs w:val="21"/>
        </w:rPr>
        <w:t>、财务与金融</w:t>
      </w:r>
    </w:p>
    <w:p w:rsidR="00ED5C61" w:rsidRDefault="003F1791">
      <w:pPr>
        <w:rPr>
          <w:color w:val="000000"/>
          <w:szCs w:val="21"/>
        </w:rPr>
      </w:pPr>
      <w:r>
        <w:rPr>
          <w:rFonts w:hint="eastAsia"/>
          <w:color w:val="000000"/>
          <w:szCs w:val="21"/>
        </w:rPr>
        <w:t>5</w:t>
      </w:r>
      <w:r>
        <w:rPr>
          <w:rFonts w:hint="eastAsia"/>
          <w:color w:val="000000"/>
          <w:szCs w:val="21"/>
        </w:rPr>
        <w:t>、市场营销</w:t>
      </w:r>
    </w:p>
    <w:p w:rsidR="00ED5C61" w:rsidRDefault="003F1791">
      <w:pPr>
        <w:rPr>
          <w:color w:val="000000"/>
          <w:szCs w:val="21"/>
        </w:rPr>
      </w:pPr>
      <w:r>
        <w:rPr>
          <w:rFonts w:hint="eastAsia"/>
          <w:color w:val="000000"/>
          <w:szCs w:val="21"/>
        </w:rPr>
        <w:t>6</w:t>
      </w:r>
      <w:r>
        <w:rPr>
          <w:rFonts w:hint="eastAsia"/>
          <w:color w:val="000000"/>
          <w:szCs w:val="21"/>
        </w:rPr>
        <w:t>、现代物流管理</w:t>
      </w:r>
    </w:p>
    <w:p w:rsidR="00ED5C61" w:rsidRDefault="003F1791">
      <w:pPr>
        <w:rPr>
          <w:color w:val="000000"/>
          <w:szCs w:val="21"/>
        </w:rPr>
      </w:pPr>
      <w:r>
        <w:rPr>
          <w:rFonts w:hint="eastAsia"/>
          <w:color w:val="000000"/>
          <w:szCs w:val="21"/>
        </w:rPr>
        <w:t>7</w:t>
      </w:r>
      <w:r>
        <w:rPr>
          <w:rFonts w:hint="eastAsia"/>
          <w:color w:val="000000"/>
          <w:szCs w:val="21"/>
        </w:rPr>
        <w:t>、技术经济与管理</w:t>
      </w:r>
    </w:p>
    <w:p w:rsidR="00ED5C61" w:rsidRDefault="003F1791">
      <w:pPr>
        <w:rPr>
          <w:color w:val="000000"/>
          <w:szCs w:val="21"/>
        </w:rPr>
      </w:pPr>
      <w:r>
        <w:rPr>
          <w:rFonts w:hint="eastAsia"/>
          <w:color w:val="000000"/>
          <w:szCs w:val="21"/>
        </w:rPr>
        <w:t>8</w:t>
      </w:r>
      <w:r>
        <w:rPr>
          <w:rFonts w:hint="eastAsia"/>
          <w:color w:val="000000"/>
          <w:szCs w:val="21"/>
        </w:rPr>
        <w:t>、电力能源管理</w:t>
      </w:r>
    </w:p>
    <w:p w:rsidR="00ED5C61" w:rsidRDefault="003F1791">
      <w:pPr>
        <w:rPr>
          <w:b/>
          <w:sz w:val="24"/>
        </w:rPr>
      </w:pPr>
      <w:r>
        <w:rPr>
          <w:rFonts w:hint="eastAsia"/>
          <w:b/>
          <w:sz w:val="24"/>
        </w:rPr>
        <w:t>三、培养方式及学习年限</w:t>
      </w:r>
    </w:p>
    <w:p w:rsidR="00ED5C61" w:rsidRDefault="003F1791">
      <w:pPr>
        <w:snapToGrid w:val="0"/>
        <w:rPr>
          <w:rFonts w:ascii="宋体" w:hAnsi="宋体"/>
          <w:b/>
          <w:color w:val="000000"/>
          <w:szCs w:val="21"/>
        </w:rPr>
      </w:pPr>
      <w:r>
        <w:rPr>
          <w:rFonts w:ascii="宋体" w:hAnsi="宋体" w:hint="eastAsia"/>
          <w:b/>
          <w:color w:val="000000"/>
          <w:szCs w:val="21"/>
        </w:rPr>
        <w:t>1、培养方式</w:t>
      </w:r>
    </w:p>
    <w:p w:rsidR="00ED5C61" w:rsidRDefault="003F1791" w:rsidP="00E15F2C">
      <w:pPr>
        <w:ind w:firstLineChars="200" w:firstLine="420"/>
        <w:rPr>
          <w:szCs w:val="21"/>
        </w:rPr>
      </w:pPr>
      <w:r>
        <w:rPr>
          <w:rFonts w:hint="eastAsia"/>
          <w:szCs w:val="21"/>
        </w:rPr>
        <w:t>（</w:t>
      </w:r>
      <w:r>
        <w:rPr>
          <w:rFonts w:hint="eastAsia"/>
          <w:szCs w:val="21"/>
        </w:rPr>
        <w:t>1</w:t>
      </w:r>
      <w:r>
        <w:rPr>
          <w:rFonts w:hint="eastAsia"/>
          <w:szCs w:val="21"/>
        </w:rPr>
        <w:t>）攻读工商管理硕士（</w:t>
      </w:r>
      <w:r>
        <w:rPr>
          <w:rFonts w:hint="eastAsia"/>
          <w:szCs w:val="21"/>
        </w:rPr>
        <w:t>MBA</w:t>
      </w:r>
      <w:r>
        <w:rPr>
          <w:rFonts w:hint="eastAsia"/>
          <w:szCs w:val="21"/>
        </w:rPr>
        <w:t>）的培养方式为导师负责制，课程学习和科学研究可以相互交叉进行。</w:t>
      </w:r>
    </w:p>
    <w:p w:rsidR="00ED5C61" w:rsidRDefault="003F1791" w:rsidP="00E15F2C">
      <w:pPr>
        <w:ind w:firstLineChars="200" w:firstLine="420"/>
        <w:rPr>
          <w:szCs w:val="21"/>
        </w:rPr>
      </w:pPr>
      <w:r>
        <w:rPr>
          <w:rFonts w:hint="eastAsia"/>
          <w:szCs w:val="21"/>
        </w:rPr>
        <w:t>（</w:t>
      </w:r>
      <w:r>
        <w:rPr>
          <w:rFonts w:hint="eastAsia"/>
          <w:szCs w:val="21"/>
        </w:rPr>
        <w:t>2</w:t>
      </w:r>
      <w:r>
        <w:rPr>
          <w:rFonts w:hint="eastAsia"/>
          <w:szCs w:val="21"/>
        </w:rPr>
        <w:t>）成立导师组，发挥集体培养的作用。导师组应以具有指导硕士研究生资格的正、副教授为主，并吸收各经济产业部门与企业中具有高级专业技术职务的管理人员参加。</w:t>
      </w:r>
    </w:p>
    <w:p w:rsidR="00ED5C61" w:rsidRDefault="003F1791" w:rsidP="00E15F2C">
      <w:pPr>
        <w:ind w:firstLineChars="200" w:firstLine="420"/>
        <w:rPr>
          <w:szCs w:val="21"/>
        </w:rPr>
      </w:pPr>
      <w:r>
        <w:rPr>
          <w:rFonts w:hint="eastAsia"/>
          <w:szCs w:val="21"/>
        </w:rPr>
        <w:t>（</w:t>
      </w:r>
      <w:r>
        <w:rPr>
          <w:rFonts w:hint="eastAsia"/>
          <w:szCs w:val="21"/>
        </w:rPr>
        <w:t>3</w:t>
      </w:r>
      <w:r>
        <w:rPr>
          <w:rFonts w:hint="eastAsia"/>
          <w:szCs w:val="21"/>
        </w:rPr>
        <w:t>）采用案例教学等互动式教学方法，授课内容要少而精，且理论联系实际，注重培养学生的创新能力和实际管理能力。</w:t>
      </w:r>
    </w:p>
    <w:p w:rsidR="00ED5C61" w:rsidRDefault="003F1791" w:rsidP="00E15F2C">
      <w:pPr>
        <w:ind w:firstLineChars="200" w:firstLine="420"/>
        <w:rPr>
          <w:szCs w:val="21"/>
        </w:rPr>
      </w:pPr>
      <w:r>
        <w:rPr>
          <w:rFonts w:hint="eastAsia"/>
          <w:szCs w:val="21"/>
        </w:rPr>
        <w:t>（</w:t>
      </w:r>
      <w:r>
        <w:rPr>
          <w:rFonts w:hint="eastAsia"/>
          <w:szCs w:val="21"/>
        </w:rPr>
        <w:t>4</w:t>
      </w:r>
      <w:r>
        <w:rPr>
          <w:rFonts w:hint="eastAsia"/>
          <w:szCs w:val="21"/>
        </w:rPr>
        <w:t>）积极开辟第二课堂，通过企业家论坛和学术讲座等形式，聘请有丰富实践经验的企业家和有关学科专家教授到校演讲或开设讲座。实习可按照学员的实际情况采取多种形式，可以深入调查研究企业的经营管理经验与问题，也可以采用案例编写与分析和实习相结合的形式，充分运用调查研究、企业咨询等方式，促使</w:t>
      </w:r>
      <w:r>
        <w:rPr>
          <w:rFonts w:hint="eastAsia"/>
          <w:szCs w:val="21"/>
        </w:rPr>
        <w:t>MBA</w:t>
      </w:r>
      <w:r>
        <w:rPr>
          <w:rFonts w:hint="eastAsia"/>
          <w:szCs w:val="21"/>
        </w:rPr>
        <w:t>研究生深入企业，联系实际，总结经验，提升竞争力。</w:t>
      </w:r>
    </w:p>
    <w:p w:rsidR="00ED5C61" w:rsidRDefault="003F1791">
      <w:pPr>
        <w:rPr>
          <w:b/>
          <w:szCs w:val="21"/>
        </w:rPr>
      </w:pPr>
      <w:r>
        <w:rPr>
          <w:rFonts w:hint="eastAsia"/>
          <w:b/>
          <w:szCs w:val="21"/>
        </w:rPr>
        <w:t>2</w:t>
      </w:r>
      <w:r>
        <w:rPr>
          <w:rFonts w:hint="eastAsia"/>
          <w:b/>
          <w:szCs w:val="21"/>
        </w:rPr>
        <w:t>、学制与学习年限</w:t>
      </w:r>
    </w:p>
    <w:p w:rsidR="00ED5C61" w:rsidRDefault="003F1791" w:rsidP="00E15F2C">
      <w:pPr>
        <w:ind w:firstLineChars="197" w:firstLine="414"/>
        <w:rPr>
          <w:szCs w:val="21"/>
        </w:rPr>
      </w:pPr>
      <w:r>
        <w:rPr>
          <w:rFonts w:hint="eastAsia"/>
          <w:szCs w:val="21"/>
        </w:rPr>
        <w:t>实行以</w:t>
      </w:r>
      <w:r>
        <w:rPr>
          <w:rFonts w:hint="eastAsia"/>
          <w:szCs w:val="21"/>
        </w:rPr>
        <w:t>3</w:t>
      </w:r>
      <w:r>
        <w:rPr>
          <w:rFonts w:hint="eastAsia"/>
          <w:szCs w:val="21"/>
        </w:rPr>
        <w:t>年</w:t>
      </w:r>
      <w:r w:rsidRPr="009E1DC7">
        <w:rPr>
          <w:rFonts w:hint="eastAsia"/>
          <w:b/>
          <w:color w:val="7030A0"/>
          <w:szCs w:val="21"/>
        </w:rPr>
        <w:t>为基础的弹性学制</w:t>
      </w:r>
      <w:r>
        <w:rPr>
          <w:rFonts w:hint="eastAsia"/>
          <w:szCs w:val="21"/>
        </w:rPr>
        <w:t>。</w:t>
      </w:r>
    </w:p>
    <w:p w:rsidR="00ED5C61" w:rsidRDefault="003F1791" w:rsidP="00E15F2C">
      <w:pPr>
        <w:ind w:firstLineChars="197" w:firstLine="414"/>
        <w:rPr>
          <w:szCs w:val="21"/>
        </w:rPr>
      </w:pPr>
      <w:r>
        <w:rPr>
          <w:szCs w:val="21"/>
        </w:rPr>
        <w:t>学习年限不超过</w:t>
      </w:r>
      <w:r>
        <w:rPr>
          <w:rFonts w:hint="eastAsia"/>
          <w:szCs w:val="21"/>
        </w:rPr>
        <w:t>5</w:t>
      </w:r>
      <w:r>
        <w:rPr>
          <w:szCs w:val="21"/>
        </w:rPr>
        <w:t>年</w:t>
      </w:r>
      <w:r>
        <w:rPr>
          <w:rFonts w:hint="eastAsia"/>
          <w:szCs w:val="21"/>
        </w:rPr>
        <w:t>，</w:t>
      </w:r>
      <w:r w:rsidRPr="009E1DC7">
        <w:rPr>
          <w:rFonts w:hint="eastAsia"/>
          <w:b/>
          <w:color w:val="7030A0"/>
          <w:szCs w:val="21"/>
        </w:rPr>
        <w:t>学习优秀提出提前毕业申请且完成学位论文者，获得批准后可以提前</w:t>
      </w:r>
      <w:r w:rsidRPr="009E1DC7">
        <w:rPr>
          <w:rFonts w:hint="eastAsia"/>
          <w:b/>
          <w:color w:val="7030A0"/>
          <w:szCs w:val="21"/>
        </w:rPr>
        <w:t>0.5</w:t>
      </w:r>
      <w:r w:rsidRPr="009E1DC7">
        <w:rPr>
          <w:rFonts w:hint="eastAsia"/>
          <w:b/>
          <w:color w:val="7030A0"/>
          <w:szCs w:val="21"/>
        </w:rPr>
        <w:t>年毕业，</w:t>
      </w:r>
      <w:r>
        <w:rPr>
          <w:rFonts w:hint="eastAsia"/>
          <w:szCs w:val="21"/>
        </w:rPr>
        <w:t>其中，论文工作时间不少于</w:t>
      </w:r>
      <w:r>
        <w:rPr>
          <w:rFonts w:hint="eastAsia"/>
          <w:szCs w:val="21"/>
        </w:rPr>
        <w:t>9</w:t>
      </w:r>
      <w:r>
        <w:rPr>
          <w:rFonts w:hint="eastAsia"/>
          <w:szCs w:val="21"/>
        </w:rPr>
        <w:t>个月。</w:t>
      </w:r>
    </w:p>
    <w:p w:rsidR="00ED5C61" w:rsidRDefault="003F1791">
      <w:pPr>
        <w:rPr>
          <w:b/>
          <w:sz w:val="24"/>
        </w:rPr>
      </w:pPr>
      <w:r>
        <w:rPr>
          <w:rFonts w:hint="eastAsia"/>
          <w:b/>
          <w:sz w:val="24"/>
        </w:rPr>
        <w:t>四、课程设置及学分要求</w:t>
      </w:r>
    </w:p>
    <w:p w:rsidR="00ED5C61" w:rsidRDefault="003F1791">
      <w:pPr>
        <w:rPr>
          <w:b/>
          <w:szCs w:val="21"/>
        </w:rPr>
      </w:pPr>
      <w:r>
        <w:rPr>
          <w:rFonts w:hint="eastAsia"/>
          <w:b/>
          <w:szCs w:val="21"/>
        </w:rPr>
        <w:t>1</w:t>
      </w:r>
      <w:r>
        <w:rPr>
          <w:rFonts w:hint="eastAsia"/>
          <w:b/>
          <w:szCs w:val="21"/>
        </w:rPr>
        <w:t>、课程设置</w:t>
      </w:r>
    </w:p>
    <w:p w:rsidR="00ED5C61" w:rsidRDefault="003F1791" w:rsidP="00E15F2C">
      <w:pPr>
        <w:ind w:firstLineChars="196" w:firstLine="412"/>
        <w:rPr>
          <w:szCs w:val="21"/>
        </w:rPr>
      </w:pPr>
      <w:r>
        <w:rPr>
          <w:rFonts w:hint="eastAsia"/>
          <w:szCs w:val="21"/>
        </w:rPr>
        <w:t>根据全国工商管理硕士（</w:t>
      </w:r>
      <w:r>
        <w:rPr>
          <w:rFonts w:hint="eastAsia"/>
          <w:szCs w:val="21"/>
        </w:rPr>
        <w:t>MBA</w:t>
      </w:r>
      <w:r>
        <w:rPr>
          <w:rFonts w:hint="eastAsia"/>
          <w:szCs w:val="21"/>
        </w:rPr>
        <w:t>）教育指导委员会《关于</w:t>
      </w:r>
      <w:r>
        <w:rPr>
          <w:rFonts w:hint="eastAsia"/>
          <w:szCs w:val="21"/>
        </w:rPr>
        <w:t>MBA</w:t>
      </w:r>
      <w:r>
        <w:rPr>
          <w:rFonts w:hint="eastAsia"/>
          <w:szCs w:val="21"/>
        </w:rPr>
        <w:t>研究生培养过程的若干基本要求》，并结合电力行业</w:t>
      </w:r>
      <w:r>
        <w:rPr>
          <w:rFonts w:hint="eastAsia"/>
          <w:szCs w:val="21"/>
        </w:rPr>
        <w:t>MBA</w:t>
      </w:r>
      <w:r>
        <w:rPr>
          <w:rFonts w:hint="eastAsia"/>
          <w:szCs w:val="21"/>
        </w:rPr>
        <w:t>教育的实际情况，我校</w:t>
      </w:r>
      <w:r>
        <w:rPr>
          <w:rFonts w:hint="eastAsia"/>
          <w:szCs w:val="21"/>
        </w:rPr>
        <w:t>MBA</w:t>
      </w:r>
      <w:r>
        <w:rPr>
          <w:rFonts w:hint="eastAsia"/>
          <w:szCs w:val="21"/>
        </w:rPr>
        <w:t>项目修读的课程分为必修课</w:t>
      </w:r>
      <w:r>
        <w:rPr>
          <w:rFonts w:hint="eastAsia"/>
          <w:szCs w:val="21"/>
        </w:rPr>
        <w:lastRenderedPageBreak/>
        <w:t>程（基础理论课和专业必修课）和选修课程。必修课程为</w:t>
      </w:r>
      <w:r>
        <w:rPr>
          <w:rFonts w:hint="eastAsia"/>
          <w:szCs w:val="21"/>
        </w:rPr>
        <w:t>MBA</w:t>
      </w:r>
      <w:r>
        <w:rPr>
          <w:rFonts w:hint="eastAsia"/>
          <w:szCs w:val="21"/>
        </w:rPr>
        <w:t>学生必须掌握的管理学和经济学基础知识和技能，选修课程则突出不同管理领域内的专业知识与技能。课程</w:t>
      </w:r>
      <w:proofErr w:type="gramStart"/>
      <w:r>
        <w:rPr>
          <w:rFonts w:hint="eastAsia"/>
          <w:szCs w:val="21"/>
        </w:rPr>
        <w:t>设置见</w:t>
      </w:r>
      <w:proofErr w:type="gramEnd"/>
      <w:r>
        <w:rPr>
          <w:rFonts w:hint="eastAsia"/>
          <w:szCs w:val="21"/>
        </w:rPr>
        <w:t>附表。</w:t>
      </w:r>
    </w:p>
    <w:p w:rsidR="00ED5C61" w:rsidRDefault="003F1791">
      <w:pPr>
        <w:jc w:val="left"/>
        <w:rPr>
          <w:b/>
          <w:szCs w:val="21"/>
        </w:rPr>
      </w:pPr>
      <w:r>
        <w:rPr>
          <w:rFonts w:hint="eastAsia"/>
          <w:b/>
          <w:szCs w:val="21"/>
        </w:rPr>
        <w:t>2</w:t>
      </w:r>
      <w:r>
        <w:rPr>
          <w:rFonts w:hint="eastAsia"/>
          <w:b/>
          <w:szCs w:val="21"/>
        </w:rPr>
        <w:t>、学分要求</w:t>
      </w:r>
    </w:p>
    <w:p w:rsidR="00ED5C61" w:rsidRDefault="003F1791" w:rsidP="00E15F2C">
      <w:pPr>
        <w:ind w:firstLineChars="196" w:firstLine="412"/>
        <w:jc w:val="left"/>
        <w:rPr>
          <w:szCs w:val="21"/>
        </w:rPr>
      </w:pPr>
      <w:r>
        <w:rPr>
          <w:rFonts w:hint="eastAsia"/>
          <w:szCs w:val="21"/>
        </w:rPr>
        <w:t>要求学生至少修满</w:t>
      </w:r>
      <w:r>
        <w:rPr>
          <w:rFonts w:hint="eastAsia"/>
          <w:szCs w:val="21"/>
        </w:rPr>
        <w:t>51</w:t>
      </w:r>
      <w:r>
        <w:rPr>
          <w:rFonts w:hint="eastAsia"/>
          <w:szCs w:val="21"/>
        </w:rPr>
        <w:t>个学分。</w:t>
      </w:r>
    </w:p>
    <w:p w:rsidR="00ED5C61" w:rsidRDefault="003F1791" w:rsidP="00E15F2C">
      <w:pPr>
        <w:numPr>
          <w:ilvl w:val="0"/>
          <w:numId w:val="1"/>
        </w:numPr>
        <w:ind w:leftChars="200" w:left="630" w:hangingChars="100" w:hanging="210"/>
        <w:jc w:val="left"/>
        <w:rPr>
          <w:szCs w:val="21"/>
        </w:rPr>
      </w:pPr>
      <w:r>
        <w:rPr>
          <w:rFonts w:hint="eastAsia"/>
          <w:szCs w:val="21"/>
        </w:rPr>
        <w:t>公共课（</w:t>
      </w:r>
      <w:r>
        <w:rPr>
          <w:rFonts w:hint="eastAsia"/>
          <w:szCs w:val="21"/>
        </w:rPr>
        <w:t>6</w:t>
      </w:r>
      <w:r>
        <w:rPr>
          <w:rFonts w:hint="eastAsia"/>
          <w:szCs w:val="21"/>
        </w:rPr>
        <w:t>学分），其中：社会主义市场经济理论与实践研究（</w:t>
      </w:r>
      <w:r>
        <w:rPr>
          <w:rFonts w:hint="eastAsia"/>
          <w:szCs w:val="21"/>
        </w:rPr>
        <w:t>2</w:t>
      </w:r>
      <w:r>
        <w:rPr>
          <w:rFonts w:hint="eastAsia"/>
          <w:szCs w:val="21"/>
        </w:rPr>
        <w:t>学分）；</w:t>
      </w:r>
    </w:p>
    <w:p w:rsidR="00ED5C61" w:rsidRDefault="003F1791" w:rsidP="00E15F2C">
      <w:pPr>
        <w:ind w:leftChars="100" w:left="210"/>
        <w:jc w:val="left"/>
        <w:rPr>
          <w:szCs w:val="21"/>
        </w:rPr>
      </w:pPr>
      <w:r>
        <w:rPr>
          <w:rFonts w:hint="eastAsia"/>
          <w:szCs w:val="21"/>
        </w:rPr>
        <w:t xml:space="preserve">   </w:t>
      </w:r>
      <w:r>
        <w:rPr>
          <w:rFonts w:hint="eastAsia"/>
          <w:szCs w:val="21"/>
        </w:rPr>
        <w:t>自然辩证法（</w:t>
      </w:r>
      <w:r>
        <w:rPr>
          <w:rFonts w:hint="eastAsia"/>
          <w:szCs w:val="21"/>
        </w:rPr>
        <w:t>1</w:t>
      </w:r>
      <w:r>
        <w:rPr>
          <w:rFonts w:hint="eastAsia"/>
          <w:szCs w:val="21"/>
        </w:rPr>
        <w:t>学分）；商务英语（</w:t>
      </w:r>
      <w:r>
        <w:rPr>
          <w:rFonts w:hint="eastAsia"/>
          <w:szCs w:val="21"/>
        </w:rPr>
        <w:t>3</w:t>
      </w:r>
      <w:r>
        <w:rPr>
          <w:rFonts w:hint="eastAsia"/>
          <w:szCs w:val="21"/>
        </w:rPr>
        <w:t>学分）。</w:t>
      </w:r>
      <w:r>
        <w:rPr>
          <w:rFonts w:hint="eastAsia"/>
          <w:szCs w:val="21"/>
        </w:rPr>
        <w:t xml:space="preserve"> </w:t>
      </w:r>
    </w:p>
    <w:p w:rsidR="00ED5C61" w:rsidRDefault="003F1791" w:rsidP="00E15F2C">
      <w:pPr>
        <w:ind w:firstLineChars="150" w:firstLine="315"/>
        <w:rPr>
          <w:szCs w:val="21"/>
        </w:rPr>
      </w:pPr>
      <w:r>
        <w:rPr>
          <w:rFonts w:hint="eastAsia"/>
          <w:szCs w:val="21"/>
        </w:rPr>
        <w:t>（</w:t>
      </w:r>
      <w:r>
        <w:rPr>
          <w:rFonts w:hint="eastAsia"/>
          <w:szCs w:val="21"/>
        </w:rPr>
        <w:t>2</w:t>
      </w:r>
      <w:r>
        <w:rPr>
          <w:rFonts w:hint="eastAsia"/>
          <w:szCs w:val="21"/>
        </w:rPr>
        <w:t>）基础理论类课程（基础理论和专业基础）。</w:t>
      </w:r>
    </w:p>
    <w:p w:rsidR="00ED5C61" w:rsidRDefault="003F1791" w:rsidP="00E15F2C">
      <w:pPr>
        <w:ind w:firstLineChars="150" w:firstLine="315"/>
        <w:rPr>
          <w:szCs w:val="21"/>
        </w:rPr>
      </w:pPr>
      <w:r>
        <w:rPr>
          <w:rFonts w:hint="eastAsia"/>
          <w:szCs w:val="21"/>
        </w:rPr>
        <w:t>（</w:t>
      </w:r>
      <w:r>
        <w:rPr>
          <w:rFonts w:hint="eastAsia"/>
          <w:szCs w:val="21"/>
        </w:rPr>
        <w:t>3</w:t>
      </w:r>
      <w:r>
        <w:rPr>
          <w:rFonts w:hint="eastAsia"/>
          <w:szCs w:val="21"/>
        </w:rPr>
        <w:t>）专业类课程。</w:t>
      </w:r>
    </w:p>
    <w:p w:rsidR="00ED5C61" w:rsidRDefault="00B6790B" w:rsidP="00B6790B">
      <w:pPr>
        <w:ind w:firstLineChars="150" w:firstLine="315"/>
        <w:rPr>
          <w:szCs w:val="21"/>
        </w:rPr>
      </w:pPr>
      <w:r>
        <w:rPr>
          <w:rFonts w:hint="eastAsia"/>
          <w:szCs w:val="21"/>
        </w:rPr>
        <w:t>（</w:t>
      </w:r>
      <w:r>
        <w:rPr>
          <w:rFonts w:hint="eastAsia"/>
          <w:szCs w:val="21"/>
        </w:rPr>
        <w:t>4</w:t>
      </w:r>
      <w:r>
        <w:rPr>
          <w:rFonts w:hint="eastAsia"/>
          <w:szCs w:val="21"/>
        </w:rPr>
        <w:t>）</w:t>
      </w:r>
      <w:r w:rsidR="003F1791">
        <w:rPr>
          <w:rFonts w:hint="eastAsia"/>
          <w:szCs w:val="21"/>
        </w:rPr>
        <w:t>必修环节（</w:t>
      </w:r>
      <w:r w:rsidR="003F1791">
        <w:rPr>
          <w:rFonts w:hint="eastAsia"/>
          <w:szCs w:val="21"/>
        </w:rPr>
        <w:t>8</w:t>
      </w:r>
      <w:r w:rsidR="003F1791">
        <w:rPr>
          <w:rFonts w:hint="eastAsia"/>
          <w:szCs w:val="21"/>
        </w:rPr>
        <w:t>学分），其中：</w:t>
      </w:r>
    </w:p>
    <w:p w:rsidR="00ED5C61" w:rsidRDefault="003F1791" w:rsidP="00E15F2C">
      <w:pPr>
        <w:ind w:firstLineChars="200" w:firstLine="420"/>
        <w:rPr>
          <w:szCs w:val="21"/>
        </w:rPr>
      </w:pPr>
      <w:r>
        <w:rPr>
          <w:rFonts w:hint="eastAsia"/>
          <w:szCs w:val="21"/>
        </w:rPr>
        <w:t>管理实践</w:t>
      </w:r>
      <w:r>
        <w:rPr>
          <w:rFonts w:hint="eastAsia"/>
          <w:szCs w:val="21"/>
        </w:rPr>
        <w:t xml:space="preserve">                                </w:t>
      </w:r>
      <w:r>
        <w:rPr>
          <w:rFonts w:hint="eastAsia"/>
          <w:szCs w:val="21"/>
        </w:rPr>
        <w:t>（</w:t>
      </w:r>
      <w:r>
        <w:rPr>
          <w:rFonts w:hint="eastAsia"/>
          <w:szCs w:val="21"/>
        </w:rPr>
        <w:t>3</w:t>
      </w:r>
      <w:r>
        <w:rPr>
          <w:rFonts w:hint="eastAsia"/>
          <w:szCs w:val="21"/>
        </w:rPr>
        <w:t>学分）</w:t>
      </w:r>
    </w:p>
    <w:p w:rsidR="00ED5C61" w:rsidRDefault="003F1791" w:rsidP="00E15F2C">
      <w:pPr>
        <w:ind w:firstLineChars="200" w:firstLine="420"/>
        <w:rPr>
          <w:szCs w:val="21"/>
        </w:rPr>
      </w:pPr>
      <w:r>
        <w:rPr>
          <w:rFonts w:hint="eastAsia"/>
          <w:szCs w:val="21"/>
        </w:rPr>
        <w:t>专题报告</w:t>
      </w:r>
      <w:r>
        <w:rPr>
          <w:rFonts w:hint="eastAsia"/>
          <w:szCs w:val="21"/>
        </w:rPr>
        <w:t xml:space="preserve">                                </w:t>
      </w:r>
      <w:r>
        <w:rPr>
          <w:rFonts w:hint="eastAsia"/>
          <w:szCs w:val="21"/>
        </w:rPr>
        <w:t>（</w:t>
      </w:r>
      <w:r>
        <w:rPr>
          <w:rFonts w:hint="eastAsia"/>
          <w:szCs w:val="21"/>
        </w:rPr>
        <w:t>2</w:t>
      </w:r>
      <w:r>
        <w:rPr>
          <w:rFonts w:hint="eastAsia"/>
          <w:szCs w:val="21"/>
        </w:rPr>
        <w:t>学分，考查）</w:t>
      </w:r>
    </w:p>
    <w:p w:rsidR="00ED5C61" w:rsidRDefault="003F1791" w:rsidP="00E15F2C">
      <w:pPr>
        <w:ind w:firstLineChars="200" w:firstLine="420"/>
        <w:rPr>
          <w:szCs w:val="21"/>
        </w:rPr>
      </w:pPr>
      <w:r>
        <w:rPr>
          <w:rFonts w:hint="eastAsia"/>
          <w:szCs w:val="21"/>
        </w:rPr>
        <w:t>文献综述与选题报告</w:t>
      </w:r>
      <w:r>
        <w:rPr>
          <w:rFonts w:hint="eastAsia"/>
          <w:szCs w:val="21"/>
        </w:rPr>
        <w:t xml:space="preserve">                      </w:t>
      </w:r>
      <w:r>
        <w:rPr>
          <w:rFonts w:hint="eastAsia"/>
          <w:szCs w:val="21"/>
        </w:rPr>
        <w:t>（</w:t>
      </w:r>
      <w:r>
        <w:rPr>
          <w:rFonts w:hint="eastAsia"/>
          <w:szCs w:val="21"/>
        </w:rPr>
        <w:t>1</w:t>
      </w:r>
      <w:r>
        <w:rPr>
          <w:rFonts w:hint="eastAsia"/>
          <w:szCs w:val="21"/>
        </w:rPr>
        <w:t>学分，考查）</w:t>
      </w:r>
    </w:p>
    <w:p w:rsidR="00ED5C61" w:rsidRDefault="003F1791" w:rsidP="00E15F2C">
      <w:pPr>
        <w:ind w:firstLineChars="200" w:firstLine="420"/>
        <w:rPr>
          <w:szCs w:val="21"/>
        </w:rPr>
      </w:pPr>
      <w:r>
        <w:rPr>
          <w:rFonts w:hint="eastAsia"/>
          <w:szCs w:val="21"/>
        </w:rPr>
        <w:t>论文中期考查</w:t>
      </w:r>
      <w:r>
        <w:rPr>
          <w:rFonts w:hint="eastAsia"/>
          <w:szCs w:val="21"/>
        </w:rPr>
        <w:t xml:space="preserve">                            </w:t>
      </w:r>
      <w:r>
        <w:rPr>
          <w:rFonts w:hint="eastAsia"/>
          <w:szCs w:val="21"/>
        </w:rPr>
        <w:t>（</w:t>
      </w:r>
      <w:r>
        <w:rPr>
          <w:rFonts w:hint="eastAsia"/>
          <w:szCs w:val="21"/>
        </w:rPr>
        <w:t>1</w:t>
      </w:r>
      <w:r>
        <w:rPr>
          <w:rFonts w:hint="eastAsia"/>
          <w:szCs w:val="21"/>
        </w:rPr>
        <w:t>学分，考查）</w:t>
      </w:r>
    </w:p>
    <w:p w:rsidR="00ED5C61" w:rsidRDefault="003F1791" w:rsidP="00E15F2C">
      <w:pPr>
        <w:ind w:firstLineChars="200" w:firstLine="420"/>
        <w:rPr>
          <w:szCs w:val="21"/>
        </w:rPr>
      </w:pPr>
      <w:r>
        <w:rPr>
          <w:rFonts w:hint="eastAsia"/>
          <w:color w:val="000000" w:themeColor="text1"/>
          <w:szCs w:val="21"/>
        </w:rPr>
        <w:t>研究生科学道德与学术规范</w:t>
      </w:r>
      <w:r>
        <w:rPr>
          <w:rFonts w:hint="eastAsia"/>
          <w:color w:val="000000" w:themeColor="text1"/>
          <w:szCs w:val="21"/>
        </w:rPr>
        <w:t xml:space="preserve"> </w:t>
      </w:r>
      <w:r>
        <w:rPr>
          <w:rFonts w:hint="eastAsia"/>
          <w:color w:val="FF0000"/>
          <w:szCs w:val="21"/>
        </w:rPr>
        <w:t xml:space="preserve"> </w:t>
      </w:r>
      <w:r>
        <w:rPr>
          <w:rFonts w:hint="eastAsia"/>
          <w:szCs w:val="21"/>
        </w:rPr>
        <w:t xml:space="preserve">              </w:t>
      </w:r>
      <w:r>
        <w:rPr>
          <w:rFonts w:hint="eastAsia"/>
          <w:szCs w:val="21"/>
        </w:rPr>
        <w:t>（</w:t>
      </w:r>
      <w:r>
        <w:rPr>
          <w:rFonts w:hint="eastAsia"/>
          <w:szCs w:val="21"/>
        </w:rPr>
        <w:t>1</w:t>
      </w:r>
      <w:r>
        <w:rPr>
          <w:rFonts w:hint="eastAsia"/>
          <w:szCs w:val="21"/>
        </w:rPr>
        <w:t>学分，考查）</w:t>
      </w:r>
    </w:p>
    <w:p w:rsidR="00ED5C61" w:rsidRDefault="003F1791" w:rsidP="00E15F2C">
      <w:pPr>
        <w:ind w:firstLineChars="100" w:firstLine="210"/>
        <w:rPr>
          <w:szCs w:val="21"/>
        </w:rPr>
      </w:pPr>
      <w:r>
        <w:rPr>
          <w:rFonts w:hint="eastAsia"/>
          <w:szCs w:val="21"/>
        </w:rPr>
        <w:t>（</w:t>
      </w:r>
      <w:r>
        <w:rPr>
          <w:rFonts w:hint="eastAsia"/>
          <w:szCs w:val="21"/>
        </w:rPr>
        <w:t>5</w:t>
      </w:r>
      <w:r>
        <w:rPr>
          <w:rFonts w:hint="eastAsia"/>
          <w:szCs w:val="21"/>
        </w:rPr>
        <w:t>）其它选修课（满足总学分大于</w:t>
      </w:r>
      <w:r>
        <w:rPr>
          <w:rFonts w:hint="eastAsia"/>
          <w:szCs w:val="21"/>
        </w:rPr>
        <w:t>51</w:t>
      </w:r>
      <w:r>
        <w:rPr>
          <w:rFonts w:hint="eastAsia"/>
          <w:szCs w:val="21"/>
        </w:rPr>
        <w:t>）</w:t>
      </w:r>
    </w:p>
    <w:p w:rsidR="00ED5C61" w:rsidRDefault="003F1791" w:rsidP="00E15F2C">
      <w:pPr>
        <w:ind w:firstLineChars="200" w:firstLine="420"/>
        <w:rPr>
          <w:szCs w:val="21"/>
        </w:rPr>
      </w:pPr>
      <w:r>
        <w:rPr>
          <w:rFonts w:hint="eastAsia"/>
          <w:szCs w:val="21"/>
        </w:rPr>
        <w:t>与学术性研究生课程打通，可在全校开课目录中随意选修。</w:t>
      </w:r>
      <w:r>
        <w:rPr>
          <w:rFonts w:hint="eastAsia"/>
          <w:szCs w:val="21"/>
        </w:rPr>
        <w:t xml:space="preserve">        </w:t>
      </w:r>
    </w:p>
    <w:p w:rsidR="00ED5C61" w:rsidRDefault="003F1791" w:rsidP="00E15F2C">
      <w:pPr>
        <w:ind w:firstLineChars="200" w:firstLine="420"/>
        <w:rPr>
          <w:szCs w:val="21"/>
        </w:rPr>
      </w:pPr>
      <w:r>
        <w:rPr>
          <w:rFonts w:hint="eastAsia"/>
          <w:szCs w:val="21"/>
        </w:rPr>
        <w:t>专业课和选修课的设置参考全国各个专业学位教育指导委员会及其相关领域协作组制定的本领域学位标准的要求，同时教材和参考书尽量选用全国专业学位教育指导委员会推荐的教材。</w:t>
      </w:r>
    </w:p>
    <w:p w:rsidR="00ED5C61" w:rsidRDefault="003F1791">
      <w:pPr>
        <w:rPr>
          <w:b/>
          <w:sz w:val="24"/>
        </w:rPr>
      </w:pPr>
      <w:r>
        <w:rPr>
          <w:rFonts w:hint="eastAsia"/>
          <w:b/>
          <w:sz w:val="24"/>
        </w:rPr>
        <w:t>五、主要培养环节及有关要求</w:t>
      </w:r>
    </w:p>
    <w:p w:rsidR="00ED5C61" w:rsidRDefault="003F1791" w:rsidP="00E15F2C">
      <w:pPr>
        <w:ind w:firstLineChars="200" w:firstLine="420"/>
        <w:rPr>
          <w:szCs w:val="21"/>
        </w:rPr>
      </w:pPr>
      <w:r>
        <w:rPr>
          <w:rFonts w:hint="eastAsia"/>
          <w:szCs w:val="21"/>
        </w:rPr>
        <w:t>为保证培养质量，我校</w:t>
      </w:r>
      <w:r>
        <w:rPr>
          <w:rFonts w:hint="eastAsia"/>
          <w:szCs w:val="21"/>
        </w:rPr>
        <w:t>MBA</w:t>
      </w:r>
      <w:r>
        <w:rPr>
          <w:szCs w:val="21"/>
        </w:rPr>
        <w:t>的培养</w:t>
      </w:r>
      <w:r>
        <w:rPr>
          <w:rFonts w:hint="eastAsia"/>
          <w:szCs w:val="21"/>
        </w:rPr>
        <w:t>制定</w:t>
      </w:r>
      <w:r>
        <w:rPr>
          <w:szCs w:val="21"/>
        </w:rPr>
        <w:t>如下必需环节：</w:t>
      </w:r>
    </w:p>
    <w:p w:rsidR="00ED5C61" w:rsidRDefault="003F1791">
      <w:pPr>
        <w:rPr>
          <w:szCs w:val="21"/>
        </w:rPr>
      </w:pPr>
      <w:r>
        <w:rPr>
          <w:rFonts w:hint="eastAsia"/>
          <w:szCs w:val="21"/>
        </w:rPr>
        <w:t>1</w:t>
      </w:r>
      <w:r>
        <w:rPr>
          <w:rFonts w:hint="eastAsia"/>
          <w:szCs w:val="21"/>
        </w:rPr>
        <w:t>、文献综述与选题报告</w:t>
      </w:r>
    </w:p>
    <w:p w:rsidR="00ED5C61" w:rsidRDefault="003F1791" w:rsidP="00E15F2C">
      <w:pPr>
        <w:ind w:firstLineChars="200" w:firstLine="420"/>
        <w:rPr>
          <w:szCs w:val="21"/>
        </w:rPr>
      </w:pPr>
      <w:r>
        <w:rPr>
          <w:rFonts w:hint="eastAsia"/>
          <w:szCs w:val="21"/>
        </w:rPr>
        <w:t>（</w:t>
      </w:r>
      <w:r>
        <w:rPr>
          <w:rFonts w:hint="eastAsia"/>
          <w:szCs w:val="21"/>
        </w:rPr>
        <w:t>1</w:t>
      </w:r>
      <w:r>
        <w:rPr>
          <w:rFonts w:hint="eastAsia"/>
          <w:szCs w:val="21"/>
        </w:rPr>
        <w:t>）</w:t>
      </w:r>
      <w:r>
        <w:rPr>
          <w:rFonts w:hint="eastAsia"/>
          <w:szCs w:val="21"/>
        </w:rPr>
        <w:t>MBA</w:t>
      </w:r>
      <w:r>
        <w:rPr>
          <w:rFonts w:hint="eastAsia"/>
          <w:szCs w:val="21"/>
        </w:rPr>
        <w:t>研究生入学后应在导师指导下，查阅文献资料，了解学科现状和动向，尽早确定课题方向，完成论文选题。选题应结合专业研究方向，在理论或应用上具有一定意义，内容充实，应用性较强，力争能解决较为重要的工程实际问题。</w:t>
      </w:r>
    </w:p>
    <w:p w:rsidR="00ED5C61" w:rsidRDefault="003F1791" w:rsidP="00E15F2C">
      <w:pPr>
        <w:ind w:firstLineChars="200" w:firstLine="420"/>
        <w:rPr>
          <w:szCs w:val="21"/>
        </w:rPr>
      </w:pPr>
      <w:r>
        <w:rPr>
          <w:rFonts w:hint="eastAsia"/>
          <w:szCs w:val="21"/>
        </w:rPr>
        <w:t>（</w:t>
      </w:r>
      <w:r>
        <w:rPr>
          <w:rFonts w:hint="eastAsia"/>
          <w:szCs w:val="21"/>
        </w:rPr>
        <w:t>2</w:t>
      </w:r>
      <w:r>
        <w:rPr>
          <w:rFonts w:hint="eastAsia"/>
          <w:szCs w:val="21"/>
        </w:rPr>
        <w:t>）</w:t>
      </w:r>
      <w:r w:rsidRPr="009E0D63">
        <w:rPr>
          <w:rFonts w:hint="eastAsia"/>
          <w:b/>
          <w:color w:val="7030A0"/>
          <w:szCs w:val="21"/>
        </w:rPr>
        <w:t>MBA</w:t>
      </w:r>
      <w:r w:rsidRPr="009E0D63">
        <w:rPr>
          <w:rFonts w:hint="eastAsia"/>
          <w:b/>
          <w:color w:val="7030A0"/>
          <w:szCs w:val="21"/>
        </w:rPr>
        <w:t>研究生在第二学年第一学期作选题报告</w:t>
      </w:r>
      <w:r w:rsidRPr="007F1CD7">
        <w:rPr>
          <w:rFonts w:hint="eastAsia"/>
          <w:b/>
          <w:color w:val="7030A0"/>
          <w:szCs w:val="21"/>
        </w:rPr>
        <w:t>，</w:t>
      </w:r>
      <w:r>
        <w:rPr>
          <w:rFonts w:hint="eastAsia"/>
          <w:szCs w:val="21"/>
        </w:rPr>
        <w:t>同时提交不少于</w:t>
      </w:r>
      <w:r>
        <w:rPr>
          <w:rFonts w:hint="eastAsia"/>
          <w:szCs w:val="21"/>
        </w:rPr>
        <w:t>5000</w:t>
      </w:r>
      <w:r>
        <w:rPr>
          <w:rFonts w:hint="eastAsia"/>
          <w:szCs w:val="21"/>
        </w:rPr>
        <w:t>字（不含图表）的详细报告。选题报告的主要内容包括：选题的意义，国内外关于该课题的研究现状及发展趋势，论文的基本构思，研究方法，计划进度，预期目标及成果，主要参考资料等，选题报告中</w:t>
      </w:r>
      <w:r w:rsidRPr="00C434C4">
        <w:rPr>
          <w:rFonts w:hint="eastAsia"/>
          <w:szCs w:val="21"/>
          <w:highlight w:val="yellow"/>
        </w:rPr>
        <w:t>引用</w:t>
      </w:r>
      <w:r w:rsidR="009E1DC7" w:rsidRPr="00C434C4">
        <w:rPr>
          <w:rFonts w:hint="eastAsia"/>
          <w:b/>
          <w:color w:val="7030A0"/>
          <w:szCs w:val="21"/>
          <w:highlight w:val="yellow"/>
        </w:rPr>
        <w:t>总文献</w:t>
      </w:r>
      <w:r w:rsidR="00EA52BB">
        <w:rPr>
          <w:rFonts w:hint="eastAsia"/>
          <w:b/>
          <w:color w:val="7030A0"/>
          <w:szCs w:val="21"/>
          <w:highlight w:val="yellow"/>
        </w:rPr>
        <w:t>50</w:t>
      </w:r>
      <w:r w:rsidR="009E1DC7" w:rsidRPr="00C434C4">
        <w:rPr>
          <w:rFonts w:hint="eastAsia"/>
          <w:b/>
          <w:color w:val="7030A0"/>
          <w:szCs w:val="21"/>
          <w:highlight w:val="yellow"/>
        </w:rPr>
        <w:t>篇以上，其中，外文文献原则上应不少于</w:t>
      </w:r>
      <w:r w:rsidR="00EA52BB">
        <w:rPr>
          <w:rFonts w:hint="eastAsia"/>
          <w:b/>
          <w:color w:val="7030A0"/>
          <w:szCs w:val="21"/>
          <w:highlight w:val="yellow"/>
        </w:rPr>
        <w:t>25</w:t>
      </w:r>
      <w:bookmarkStart w:id="0" w:name="_GoBack"/>
      <w:bookmarkEnd w:id="0"/>
      <w:r w:rsidR="009E1DC7" w:rsidRPr="00C434C4">
        <w:rPr>
          <w:rFonts w:hint="eastAsia"/>
          <w:b/>
          <w:color w:val="7030A0"/>
          <w:szCs w:val="21"/>
          <w:highlight w:val="yellow"/>
        </w:rPr>
        <w:t>篇</w:t>
      </w:r>
      <w:r w:rsidR="009E0D63" w:rsidRPr="00C434C4">
        <w:rPr>
          <w:rFonts w:hint="eastAsia"/>
          <w:color w:val="7030A0"/>
          <w:szCs w:val="21"/>
          <w:highlight w:val="yellow"/>
        </w:rPr>
        <w:t>。</w:t>
      </w:r>
    </w:p>
    <w:p w:rsidR="00ED5C61" w:rsidRDefault="003F1791" w:rsidP="00E15F2C">
      <w:pPr>
        <w:ind w:firstLineChars="200" w:firstLine="420"/>
        <w:rPr>
          <w:szCs w:val="21"/>
        </w:rPr>
      </w:pPr>
      <w:r>
        <w:rPr>
          <w:rFonts w:hint="eastAsia"/>
          <w:szCs w:val="21"/>
        </w:rPr>
        <w:t>选题报告在二级学科范围内相对集中、公开地进行，并由以硕士生导师为主体组成的审查小组评审。选题报告会应吸收有关导师和研究生参加，跨学科的论文选题应聘请相关学科的导师参加。</w:t>
      </w:r>
      <w:proofErr w:type="gramStart"/>
      <w:r>
        <w:rPr>
          <w:rFonts w:hint="eastAsia"/>
          <w:szCs w:val="21"/>
        </w:rPr>
        <w:t>若学</w:t>
      </w:r>
      <w:proofErr w:type="gramEnd"/>
      <w:r>
        <w:rPr>
          <w:rFonts w:hint="eastAsia"/>
          <w:szCs w:val="21"/>
        </w:rPr>
        <w:t>位论文课题有重大变动，应重做选题报告。评审通过的选题报告，应以书面形式交研究生主管部门备案。</w:t>
      </w:r>
    </w:p>
    <w:p w:rsidR="00ED5C61" w:rsidRDefault="003F1791">
      <w:pPr>
        <w:rPr>
          <w:szCs w:val="21"/>
        </w:rPr>
      </w:pPr>
      <w:r>
        <w:rPr>
          <w:rFonts w:hint="eastAsia"/>
          <w:szCs w:val="21"/>
        </w:rPr>
        <w:t>2</w:t>
      </w:r>
      <w:r>
        <w:rPr>
          <w:rFonts w:hint="eastAsia"/>
          <w:szCs w:val="21"/>
        </w:rPr>
        <w:t>、论文中期检查</w:t>
      </w:r>
    </w:p>
    <w:p w:rsidR="00ED5C61" w:rsidRDefault="003F1791" w:rsidP="00E15F2C">
      <w:pPr>
        <w:ind w:firstLineChars="200" w:firstLine="420"/>
        <w:rPr>
          <w:szCs w:val="21"/>
        </w:rPr>
      </w:pPr>
      <w:r>
        <w:rPr>
          <w:rFonts w:hint="eastAsia"/>
          <w:szCs w:val="21"/>
        </w:rPr>
        <w:t>论文中期检查是检查</w:t>
      </w:r>
      <w:r>
        <w:rPr>
          <w:rFonts w:hint="eastAsia"/>
          <w:szCs w:val="21"/>
        </w:rPr>
        <w:t>MBA</w:t>
      </w:r>
      <w:r>
        <w:rPr>
          <w:rFonts w:hint="eastAsia"/>
          <w:szCs w:val="21"/>
        </w:rPr>
        <w:t>研究生学位论文进展状况、帮助学生把握学位论文方向、提高学位论文质量的必要环节。中期考核一般在开题后半年左右进行。</w:t>
      </w:r>
    </w:p>
    <w:p w:rsidR="00ED5C61" w:rsidRDefault="003F1791">
      <w:pPr>
        <w:rPr>
          <w:szCs w:val="21"/>
        </w:rPr>
      </w:pPr>
      <w:r>
        <w:rPr>
          <w:rFonts w:hint="eastAsia"/>
          <w:szCs w:val="21"/>
        </w:rPr>
        <w:t>3</w:t>
      </w:r>
      <w:r>
        <w:rPr>
          <w:rFonts w:hint="eastAsia"/>
          <w:szCs w:val="21"/>
        </w:rPr>
        <w:t>、管理实践</w:t>
      </w:r>
    </w:p>
    <w:p w:rsidR="00ED5C61" w:rsidRDefault="003F1791" w:rsidP="00E15F2C">
      <w:pPr>
        <w:ind w:firstLineChars="200" w:firstLine="420"/>
        <w:rPr>
          <w:szCs w:val="21"/>
        </w:rPr>
      </w:pPr>
      <w:r>
        <w:rPr>
          <w:rFonts w:hint="eastAsia"/>
          <w:szCs w:val="21"/>
        </w:rPr>
        <w:t>MBA</w:t>
      </w:r>
      <w:r>
        <w:rPr>
          <w:rFonts w:hint="eastAsia"/>
          <w:szCs w:val="21"/>
        </w:rPr>
        <w:t>研究生必须根据学校安排参加不同形式的管理实习，包括调查研究、企业咨询等，</w:t>
      </w:r>
      <w:r>
        <w:rPr>
          <w:szCs w:val="21"/>
        </w:rPr>
        <w:t>还可以</w:t>
      </w:r>
      <w:r>
        <w:rPr>
          <w:rFonts w:hint="eastAsia"/>
          <w:szCs w:val="21"/>
        </w:rPr>
        <w:t>开展某个</w:t>
      </w:r>
      <w:r>
        <w:rPr>
          <w:szCs w:val="21"/>
        </w:rPr>
        <w:t>主题的</w:t>
      </w:r>
      <w:r>
        <w:rPr>
          <w:szCs w:val="21"/>
        </w:rPr>
        <w:t>“</w:t>
      </w:r>
      <w:r>
        <w:rPr>
          <w:szCs w:val="21"/>
        </w:rPr>
        <w:t>系列考察</w:t>
      </w:r>
      <w:r>
        <w:rPr>
          <w:szCs w:val="21"/>
        </w:rPr>
        <w:t>”</w:t>
      </w:r>
      <w:r>
        <w:rPr>
          <w:rFonts w:hint="eastAsia"/>
          <w:szCs w:val="21"/>
        </w:rPr>
        <w:t>，时间一般不少于一个月。该环节完成后必须提交总结报告和管理实习考核成绩报告单，经有关人员签字后自己留存，申请答辩前交到学校研究生培养办公室记载成绩。</w:t>
      </w:r>
    </w:p>
    <w:p w:rsidR="00ED5C61" w:rsidRDefault="003F1791">
      <w:pPr>
        <w:rPr>
          <w:szCs w:val="21"/>
        </w:rPr>
      </w:pPr>
      <w:r>
        <w:rPr>
          <w:rFonts w:hint="eastAsia"/>
          <w:szCs w:val="21"/>
        </w:rPr>
        <w:t>4</w:t>
      </w:r>
      <w:r>
        <w:rPr>
          <w:rFonts w:hint="eastAsia"/>
          <w:szCs w:val="21"/>
        </w:rPr>
        <w:t>、学术活动</w:t>
      </w:r>
    </w:p>
    <w:p w:rsidR="00ED5C61" w:rsidRDefault="003F1791" w:rsidP="00E15F2C">
      <w:pPr>
        <w:ind w:firstLineChars="200" w:firstLine="420"/>
        <w:rPr>
          <w:szCs w:val="21"/>
        </w:rPr>
      </w:pPr>
      <w:r>
        <w:rPr>
          <w:szCs w:val="21"/>
        </w:rPr>
        <w:t>充分发挥校外特别是兼职教授和专家的作用</w:t>
      </w:r>
      <w:r>
        <w:rPr>
          <w:rFonts w:hint="eastAsia"/>
          <w:szCs w:val="21"/>
        </w:rPr>
        <w:t>。</w:t>
      </w:r>
      <w:r>
        <w:rPr>
          <w:szCs w:val="21"/>
        </w:rPr>
        <w:t>可以在课程教学计划中，有一定的课时由校外专家</w:t>
      </w:r>
      <w:proofErr w:type="gramStart"/>
      <w:r>
        <w:rPr>
          <w:szCs w:val="21"/>
        </w:rPr>
        <w:t>来作</w:t>
      </w:r>
      <w:proofErr w:type="gramEnd"/>
      <w:r>
        <w:rPr>
          <w:szCs w:val="21"/>
        </w:rPr>
        <w:t>专题讲座</w:t>
      </w:r>
      <w:r>
        <w:rPr>
          <w:rFonts w:hint="eastAsia"/>
          <w:szCs w:val="21"/>
        </w:rPr>
        <w:t>，或</w:t>
      </w:r>
      <w:r>
        <w:rPr>
          <w:szCs w:val="21"/>
        </w:rPr>
        <w:t>请校外专家担任教学</w:t>
      </w:r>
      <w:r>
        <w:rPr>
          <w:rFonts w:hint="eastAsia"/>
          <w:szCs w:val="21"/>
        </w:rPr>
        <w:t>。可以</w:t>
      </w:r>
      <w:r>
        <w:rPr>
          <w:szCs w:val="21"/>
        </w:rPr>
        <w:t>组织</w:t>
      </w:r>
      <w:r>
        <w:rPr>
          <w:rFonts w:hint="eastAsia"/>
          <w:szCs w:val="21"/>
        </w:rPr>
        <w:t>各种学术活动，包括</w:t>
      </w:r>
      <w:r>
        <w:rPr>
          <w:szCs w:val="21"/>
        </w:rPr>
        <w:t>MBA</w:t>
      </w:r>
      <w:r>
        <w:rPr>
          <w:szCs w:val="21"/>
        </w:rPr>
        <w:t>论坛，</w:t>
      </w:r>
      <w:r>
        <w:rPr>
          <w:rFonts w:hint="eastAsia"/>
          <w:szCs w:val="21"/>
        </w:rPr>
        <w:lastRenderedPageBreak/>
        <w:t>MBA</w:t>
      </w:r>
      <w:r>
        <w:rPr>
          <w:rFonts w:hint="eastAsia"/>
          <w:szCs w:val="21"/>
        </w:rPr>
        <w:t>研究生在学期间必须参加不少于</w:t>
      </w:r>
      <w:r>
        <w:rPr>
          <w:rFonts w:hint="eastAsia"/>
          <w:szCs w:val="21"/>
        </w:rPr>
        <w:t>6</w:t>
      </w:r>
      <w:r>
        <w:rPr>
          <w:rFonts w:hint="eastAsia"/>
          <w:szCs w:val="21"/>
        </w:rPr>
        <w:t>次学术活动。</w:t>
      </w:r>
    </w:p>
    <w:p w:rsidR="00ED5C61" w:rsidRDefault="003F1791">
      <w:pPr>
        <w:rPr>
          <w:b/>
          <w:sz w:val="24"/>
        </w:rPr>
      </w:pPr>
      <w:r>
        <w:rPr>
          <w:rFonts w:hint="eastAsia"/>
          <w:b/>
          <w:sz w:val="24"/>
        </w:rPr>
        <w:t>六、学位论文及答辩</w:t>
      </w:r>
    </w:p>
    <w:p w:rsidR="00ED5C61" w:rsidRDefault="003F1791">
      <w:pPr>
        <w:rPr>
          <w:szCs w:val="21"/>
        </w:rPr>
      </w:pPr>
      <w:r>
        <w:rPr>
          <w:rFonts w:hint="eastAsia"/>
          <w:szCs w:val="21"/>
        </w:rPr>
        <w:t>1</w:t>
      </w:r>
      <w:r>
        <w:rPr>
          <w:rFonts w:hint="eastAsia"/>
          <w:szCs w:val="21"/>
        </w:rPr>
        <w:t>、学位论文的要求</w:t>
      </w:r>
    </w:p>
    <w:p w:rsidR="00ED5C61" w:rsidRDefault="003F1791" w:rsidP="00E15F2C">
      <w:pPr>
        <w:ind w:firstLineChars="200" w:firstLine="420"/>
        <w:rPr>
          <w:szCs w:val="21"/>
        </w:rPr>
      </w:pPr>
      <w:r>
        <w:rPr>
          <w:rFonts w:hint="eastAsia"/>
          <w:szCs w:val="21"/>
        </w:rPr>
        <w:t>（</w:t>
      </w:r>
      <w:r>
        <w:rPr>
          <w:rFonts w:hint="eastAsia"/>
          <w:szCs w:val="21"/>
        </w:rPr>
        <w:t>1</w:t>
      </w:r>
      <w:r>
        <w:rPr>
          <w:rFonts w:hint="eastAsia"/>
          <w:szCs w:val="21"/>
        </w:rPr>
        <w:t>）</w:t>
      </w:r>
      <w:r>
        <w:rPr>
          <w:rFonts w:hint="eastAsia"/>
          <w:szCs w:val="21"/>
        </w:rPr>
        <w:t>MBA</w:t>
      </w:r>
      <w:r w:rsidR="00BA2325">
        <w:rPr>
          <w:rFonts w:hint="eastAsia"/>
          <w:szCs w:val="21"/>
        </w:rPr>
        <w:t>学位论文要求硕士生在</w:t>
      </w:r>
      <w:r>
        <w:rPr>
          <w:rFonts w:hint="eastAsia"/>
          <w:szCs w:val="21"/>
        </w:rPr>
        <w:t>调查研究的基础上，紧密结合我国改革与建设、企业管理或原单位的实际需要，在导师组指导下独立完成。</w:t>
      </w:r>
    </w:p>
    <w:p w:rsidR="00ED5C61" w:rsidRDefault="003F1791" w:rsidP="00E15F2C">
      <w:pPr>
        <w:ind w:firstLineChars="200" w:firstLine="420"/>
        <w:rPr>
          <w:szCs w:val="21"/>
        </w:rPr>
      </w:pPr>
      <w:r>
        <w:rPr>
          <w:rFonts w:hint="eastAsia"/>
          <w:szCs w:val="21"/>
        </w:rPr>
        <w:t>（</w:t>
      </w:r>
      <w:r>
        <w:rPr>
          <w:rFonts w:hint="eastAsia"/>
          <w:szCs w:val="21"/>
        </w:rPr>
        <w:t>2</w:t>
      </w:r>
      <w:r>
        <w:rPr>
          <w:rFonts w:hint="eastAsia"/>
          <w:szCs w:val="21"/>
        </w:rPr>
        <w:t>）论文形式可以是专题研究，也可以是高质量的调查研究报告或企业诊断报告以及编写高质量的案例等。论文不少于</w:t>
      </w:r>
      <w:r>
        <w:rPr>
          <w:rFonts w:hint="eastAsia"/>
          <w:szCs w:val="21"/>
        </w:rPr>
        <w:t>4</w:t>
      </w:r>
      <w:r>
        <w:rPr>
          <w:rFonts w:hint="eastAsia"/>
          <w:szCs w:val="21"/>
        </w:rPr>
        <w:t>万字，并按规定格式撰写、打印和装订。</w:t>
      </w:r>
    </w:p>
    <w:p w:rsidR="00ED5C61" w:rsidRDefault="003F1791" w:rsidP="00E15F2C">
      <w:pPr>
        <w:ind w:firstLineChars="200" w:firstLine="420"/>
        <w:rPr>
          <w:szCs w:val="21"/>
        </w:rPr>
      </w:pPr>
      <w:r>
        <w:rPr>
          <w:rFonts w:hint="eastAsia"/>
          <w:szCs w:val="21"/>
        </w:rPr>
        <w:t>（</w:t>
      </w:r>
      <w:r>
        <w:rPr>
          <w:rFonts w:hint="eastAsia"/>
          <w:szCs w:val="21"/>
        </w:rPr>
        <w:t>3</w:t>
      </w:r>
      <w:r>
        <w:rPr>
          <w:rFonts w:hint="eastAsia"/>
          <w:szCs w:val="21"/>
        </w:rPr>
        <w:t>）评价论文水平主要考核其综合运用所学理论解决实际问题的能力，看其内容是否有新见解，或</w:t>
      </w:r>
      <w:proofErr w:type="gramStart"/>
      <w:r>
        <w:rPr>
          <w:rFonts w:hint="eastAsia"/>
          <w:szCs w:val="21"/>
        </w:rPr>
        <w:t>看其实</w:t>
      </w:r>
      <w:proofErr w:type="gramEnd"/>
      <w:r>
        <w:rPr>
          <w:rFonts w:hint="eastAsia"/>
          <w:szCs w:val="21"/>
        </w:rPr>
        <w:t>用价值</w:t>
      </w:r>
      <w:r>
        <w:rPr>
          <w:rFonts w:hint="eastAsia"/>
          <w:szCs w:val="21"/>
        </w:rPr>
        <w:t>(</w:t>
      </w:r>
      <w:r>
        <w:rPr>
          <w:rFonts w:hint="eastAsia"/>
          <w:szCs w:val="21"/>
        </w:rPr>
        <w:t>包括创造的经济效益、社会效益</w:t>
      </w:r>
      <w:r>
        <w:rPr>
          <w:rFonts w:hint="eastAsia"/>
          <w:szCs w:val="21"/>
        </w:rPr>
        <w:t>)</w:t>
      </w:r>
      <w:r>
        <w:rPr>
          <w:rFonts w:hint="eastAsia"/>
          <w:szCs w:val="21"/>
        </w:rPr>
        <w:t>。撰写学位论文是工商管理硕士教育的重要组成部分，根据《中华人民共和国学位条例》和全国</w:t>
      </w:r>
      <w:r>
        <w:rPr>
          <w:rFonts w:hint="eastAsia"/>
          <w:szCs w:val="21"/>
        </w:rPr>
        <w:t>MBA</w:t>
      </w:r>
      <w:r>
        <w:rPr>
          <w:rFonts w:hint="eastAsia"/>
          <w:szCs w:val="21"/>
        </w:rPr>
        <w:t>指导委员会对</w:t>
      </w:r>
      <w:r>
        <w:rPr>
          <w:rFonts w:hint="eastAsia"/>
          <w:szCs w:val="21"/>
        </w:rPr>
        <w:t>MBA</w:t>
      </w:r>
      <w:r>
        <w:rPr>
          <w:rFonts w:hint="eastAsia"/>
          <w:szCs w:val="21"/>
        </w:rPr>
        <w:t>学位论文提出的要求，考虑到</w:t>
      </w:r>
      <w:r>
        <w:rPr>
          <w:rFonts w:hint="eastAsia"/>
          <w:szCs w:val="21"/>
        </w:rPr>
        <w:t>MBA</w:t>
      </w:r>
      <w:r>
        <w:rPr>
          <w:rFonts w:hint="eastAsia"/>
          <w:szCs w:val="21"/>
        </w:rPr>
        <w:t>教育目标要求和培养特点，为保证学位论文环节的实际效果，切实提高对实际问题的分析能力、决策能力和驾驭实践能力，特提出以下基本要求：</w:t>
      </w:r>
    </w:p>
    <w:p w:rsidR="00ED5C61" w:rsidRDefault="003F1791" w:rsidP="00E15F2C">
      <w:pPr>
        <w:ind w:firstLineChars="200" w:firstLine="420"/>
        <w:rPr>
          <w:szCs w:val="21"/>
        </w:rPr>
      </w:pPr>
      <w:r>
        <w:rPr>
          <w:rFonts w:hint="eastAsia"/>
          <w:szCs w:val="21"/>
        </w:rPr>
        <w:t>第一、论文的选题必须围绕企业管理方面的实际问题，并立足于微观角度进行论文的写作，应避免以宏观问题为主题。</w:t>
      </w:r>
    </w:p>
    <w:p w:rsidR="00ED5C61" w:rsidRDefault="003F1791" w:rsidP="00E15F2C">
      <w:pPr>
        <w:ind w:firstLineChars="200" w:firstLine="420"/>
        <w:rPr>
          <w:szCs w:val="21"/>
        </w:rPr>
      </w:pPr>
      <w:r>
        <w:rPr>
          <w:rFonts w:hint="eastAsia"/>
          <w:szCs w:val="21"/>
        </w:rPr>
        <w:t>第二、论文的类型可以是专题研究、高质量的调查报告、企业诊断报告或高质量的案例。</w:t>
      </w:r>
    </w:p>
    <w:p w:rsidR="00ED5C61" w:rsidRDefault="003F1791" w:rsidP="00E15F2C">
      <w:pPr>
        <w:ind w:firstLineChars="200" w:firstLine="420"/>
        <w:rPr>
          <w:szCs w:val="21"/>
        </w:rPr>
      </w:pPr>
      <w:r>
        <w:rPr>
          <w:rFonts w:hint="eastAsia"/>
          <w:szCs w:val="21"/>
        </w:rPr>
        <w:t>第三、在论文的风格上，强调实用性和可操作性、提倡对实际资料的引用和对所学理论和方法的综合运用，避免平面化、表面化，要有一定的深度。</w:t>
      </w:r>
    </w:p>
    <w:p w:rsidR="00ED5C61" w:rsidRDefault="003F1791">
      <w:pPr>
        <w:rPr>
          <w:szCs w:val="21"/>
        </w:rPr>
      </w:pPr>
      <w:r>
        <w:rPr>
          <w:rFonts w:hint="eastAsia"/>
          <w:szCs w:val="21"/>
        </w:rPr>
        <w:t>2</w:t>
      </w:r>
      <w:r>
        <w:rPr>
          <w:rFonts w:hint="eastAsia"/>
          <w:szCs w:val="21"/>
        </w:rPr>
        <w:t>、学位论文评审与答辩</w:t>
      </w:r>
    </w:p>
    <w:p w:rsidR="00ED5C61" w:rsidRDefault="003F1791" w:rsidP="00E15F2C">
      <w:pPr>
        <w:ind w:firstLineChars="200" w:firstLine="420"/>
        <w:rPr>
          <w:szCs w:val="21"/>
        </w:rPr>
      </w:pPr>
      <w:r>
        <w:rPr>
          <w:rFonts w:hint="eastAsia"/>
          <w:szCs w:val="21"/>
        </w:rPr>
        <w:t>（</w:t>
      </w:r>
      <w:r>
        <w:rPr>
          <w:rFonts w:hint="eastAsia"/>
          <w:szCs w:val="21"/>
        </w:rPr>
        <w:t>1</w:t>
      </w:r>
      <w:r>
        <w:rPr>
          <w:rFonts w:hint="eastAsia"/>
          <w:szCs w:val="21"/>
        </w:rPr>
        <w:t>）学位论文的评审应着重审核研究生综合运用管理理论和方法解决实际问题的能力；审核其解决实际问题的新思想、新方法和新进展；审核其创造的经济效益和社会效益。</w:t>
      </w:r>
    </w:p>
    <w:p w:rsidR="00ED5C61" w:rsidRDefault="003F1791" w:rsidP="00E15F2C">
      <w:pPr>
        <w:ind w:firstLineChars="200" w:firstLine="420"/>
        <w:rPr>
          <w:szCs w:val="21"/>
        </w:rPr>
      </w:pPr>
      <w:r>
        <w:rPr>
          <w:rFonts w:hint="eastAsia"/>
          <w:szCs w:val="21"/>
        </w:rPr>
        <w:t>（</w:t>
      </w:r>
      <w:r>
        <w:rPr>
          <w:rFonts w:hint="eastAsia"/>
          <w:szCs w:val="21"/>
        </w:rPr>
        <w:t>2</w:t>
      </w:r>
      <w:r>
        <w:rPr>
          <w:rFonts w:hint="eastAsia"/>
          <w:szCs w:val="21"/>
        </w:rPr>
        <w:t>）攻读工商管理硕士专业学位研究生必须完成培养方案中规定的学分、成绩合格、方可申请参加学位论文答辩。</w:t>
      </w:r>
    </w:p>
    <w:p w:rsidR="00ED5C61" w:rsidRDefault="003F1791" w:rsidP="00E15F2C">
      <w:pPr>
        <w:ind w:firstLineChars="200" w:firstLine="420"/>
        <w:rPr>
          <w:szCs w:val="21"/>
        </w:rPr>
      </w:pPr>
      <w:r>
        <w:rPr>
          <w:rFonts w:hint="eastAsia"/>
          <w:szCs w:val="21"/>
        </w:rPr>
        <w:t>（</w:t>
      </w:r>
      <w:r>
        <w:rPr>
          <w:rFonts w:hint="eastAsia"/>
          <w:szCs w:val="21"/>
        </w:rPr>
        <w:t>3</w:t>
      </w:r>
      <w:r>
        <w:rPr>
          <w:rFonts w:hint="eastAsia"/>
          <w:szCs w:val="21"/>
        </w:rPr>
        <w:t>）硕士学位论文的评审与答辩按照《华北电力大学学位授予细则》、《关于对申请毕业的硕士研究生学位论文评阅和答辩实行抽样检查的规定》等相关规定执行。</w:t>
      </w:r>
    </w:p>
    <w:p w:rsidR="00ED5C61" w:rsidRDefault="003F1791">
      <w:pPr>
        <w:rPr>
          <w:sz w:val="24"/>
        </w:rPr>
      </w:pPr>
      <w:r>
        <w:rPr>
          <w:szCs w:val="21"/>
        </w:rPr>
        <w:br w:type="page"/>
      </w:r>
      <w:r>
        <w:rPr>
          <w:rFonts w:hint="eastAsia"/>
          <w:b/>
          <w:sz w:val="24"/>
        </w:rPr>
        <w:lastRenderedPageBreak/>
        <w:t>附表：工商管理硕士（</w:t>
      </w:r>
      <w:r>
        <w:rPr>
          <w:rFonts w:hint="eastAsia"/>
          <w:b/>
          <w:sz w:val="24"/>
        </w:rPr>
        <w:t>MBA</w:t>
      </w:r>
      <w:r>
        <w:rPr>
          <w:rFonts w:hint="eastAsia"/>
          <w:b/>
          <w:sz w:val="24"/>
        </w:rPr>
        <w:t>）专业学位研究生培养方案课程设置表</w:t>
      </w:r>
    </w:p>
    <w:p w:rsidR="00ED5C61" w:rsidRDefault="003F1791">
      <w:pPr>
        <w:widowControl/>
        <w:tabs>
          <w:tab w:val="right" w:pos="8280"/>
        </w:tabs>
        <w:ind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1．公共课程 </w:t>
      </w:r>
    </w:p>
    <w:tbl>
      <w:tblPr>
        <w:tblW w:w="80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3"/>
        <w:gridCol w:w="1277"/>
        <w:gridCol w:w="1260"/>
        <w:gridCol w:w="1199"/>
      </w:tblGrid>
      <w:tr w:rsidR="00ED5C61" w:rsidTr="00B6790B">
        <w:trPr>
          <w:jc w:val="right"/>
        </w:trPr>
        <w:tc>
          <w:tcPr>
            <w:tcW w:w="4303"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课程名称</w:t>
            </w:r>
          </w:p>
        </w:tc>
        <w:tc>
          <w:tcPr>
            <w:tcW w:w="1277"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学时</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学分</w:t>
            </w:r>
          </w:p>
        </w:tc>
        <w:tc>
          <w:tcPr>
            <w:tcW w:w="1199"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50" w:firstLine="10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开课学期</w:t>
            </w:r>
          </w:p>
        </w:tc>
      </w:tr>
      <w:tr w:rsidR="00ED5C61" w:rsidTr="00B6790B">
        <w:trPr>
          <w:jc w:val="right"/>
        </w:trPr>
        <w:tc>
          <w:tcPr>
            <w:tcW w:w="4303"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中国特色社会主义市场经济理论与实践研究</w:t>
            </w:r>
          </w:p>
        </w:tc>
        <w:tc>
          <w:tcPr>
            <w:tcW w:w="1277"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199"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ED5C61" w:rsidTr="00B6790B">
        <w:trPr>
          <w:jc w:val="right"/>
        </w:trPr>
        <w:tc>
          <w:tcPr>
            <w:tcW w:w="4303"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自然辩证法</w:t>
            </w:r>
          </w:p>
        </w:tc>
        <w:tc>
          <w:tcPr>
            <w:tcW w:w="1277"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199"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ED5C61" w:rsidTr="00B6790B">
        <w:trPr>
          <w:jc w:val="right"/>
        </w:trPr>
        <w:tc>
          <w:tcPr>
            <w:tcW w:w="4303"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商务英语</w:t>
            </w:r>
          </w:p>
        </w:tc>
        <w:tc>
          <w:tcPr>
            <w:tcW w:w="1277" w:type="dxa"/>
            <w:tcBorders>
              <w:top w:val="single" w:sz="4" w:space="0" w:color="auto"/>
              <w:left w:val="single" w:sz="4" w:space="0" w:color="auto"/>
              <w:bottom w:val="single" w:sz="4" w:space="0" w:color="auto"/>
              <w:right w:val="single" w:sz="4" w:space="0" w:color="auto"/>
            </w:tcBorders>
          </w:tcPr>
          <w:p w:rsidR="00ED5C61" w:rsidRDefault="003F179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199" w:type="dxa"/>
            <w:tcBorders>
              <w:top w:val="single" w:sz="4" w:space="0" w:color="auto"/>
              <w:left w:val="single" w:sz="4" w:space="0" w:color="auto"/>
              <w:bottom w:val="single" w:sz="4" w:space="0" w:color="auto"/>
              <w:right w:val="single" w:sz="4" w:space="0" w:color="auto"/>
            </w:tcBorders>
          </w:tcPr>
          <w:p w:rsidR="00ED5C61" w:rsidRDefault="003F1791" w:rsidP="00E15F2C">
            <w:pPr>
              <w:widowControl/>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bl>
    <w:p w:rsidR="00ED5C61" w:rsidRDefault="003F1791">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2．基础理论类课程</w:t>
      </w:r>
    </w:p>
    <w:tbl>
      <w:tblPr>
        <w:tblW w:w="80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260"/>
        <w:gridCol w:w="1260"/>
        <w:gridCol w:w="1214"/>
      </w:tblGrid>
      <w:tr w:rsidR="00ED5C61">
        <w:trPr>
          <w:trHeight w:val="333"/>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会计学 </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2</w:t>
            </w:r>
          </w:p>
        </w:tc>
      </w:tr>
      <w:tr w:rsidR="00ED5C61">
        <w:trPr>
          <w:trHeight w:val="333"/>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数据、模型与决策</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ED5C61">
        <w:trPr>
          <w:trHeight w:val="333"/>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管理经济学</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ED5C61">
        <w:trPr>
          <w:trHeight w:val="333"/>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left" w:pos="425"/>
                <w:tab w:val="right" w:pos="8278"/>
              </w:tabs>
              <w:ind w:leftChars="43" w:left="481" w:hangingChars="186" w:hanging="391"/>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组织行为学</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公司理财</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企业战略管理 </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市场营销</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人力资源管理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150" w:firstLine="31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bl>
    <w:p w:rsidR="00ED5C61" w:rsidRDefault="003F1791">
      <w:pPr>
        <w:widowControl/>
        <w:tabs>
          <w:tab w:val="right" w:pos="8278"/>
        </w:tabs>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3. 必修环节</w:t>
      </w:r>
    </w:p>
    <w:tbl>
      <w:tblPr>
        <w:tblW w:w="80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260"/>
        <w:gridCol w:w="1260"/>
        <w:gridCol w:w="1214"/>
      </w:tblGrid>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管理实践  </w:t>
            </w:r>
          </w:p>
        </w:tc>
        <w:tc>
          <w:tcPr>
            <w:tcW w:w="1260" w:type="dxa"/>
            <w:tcBorders>
              <w:top w:val="single" w:sz="4" w:space="0" w:color="auto"/>
              <w:left w:val="single" w:sz="4" w:space="0" w:color="auto"/>
              <w:bottom w:val="single" w:sz="4" w:space="0" w:color="auto"/>
              <w:right w:val="single" w:sz="4" w:space="0" w:color="auto"/>
            </w:tcBorders>
          </w:tcPr>
          <w:p w:rsidR="00ED5C61" w:rsidRDefault="00ED5C61" w:rsidP="00E15F2C">
            <w:pPr>
              <w:widowControl/>
              <w:tabs>
                <w:tab w:val="right" w:pos="8278"/>
              </w:tabs>
              <w:ind w:firstLineChars="100" w:firstLine="210"/>
              <w:rPr>
                <w:rFonts w:asciiTheme="minorEastAsia" w:eastAsiaTheme="minorEastAsia" w:hAnsiTheme="minorEastAsia" w:cstheme="minorEastAsia"/>
                <w:kern w:val="0"/>
                <w:szCs w:val="21"/>
              </w:rPr>
            </w:pP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B6790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left" w:pos="425"/>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专题报告</w:t>
            </w:r>
          </w:p>
        </w:tc>
        <w:tc>
          <w:tcPr>
            <w:tcW w:w="1260" w:type="dxa"/>
            <w:tcBorders>
              <w:top w:val="single" w:sz="4" w:space="0" w:color="auto"/>
              <w:left w:val="single" w:sz="4" w:space="0" w:color="auto"/>
              <w:bottom w:val="single" w:sz="4" w:space="0" w:color="auto"/>
              <w:right w:val="single" w:sz="4" w:space="0" w:color="auto"/>
            </w:tcBorders>
          </w:tcPr>
          <w:p w:rsidR="00ED5C61" w:rsidRDefault="00ED5C61" w:rsidP="00E15F2C">
            <w:pPr>
              <w:widowControl/>
              <w:tabs>
                <w:tab w:val="right" w:pos="8278"/>
              </w:tabs>
              <w:ind w:firstLineChars="100" w:firstLine="210"/>
              <w:rPr>
                <w:rFonts w:asciiTheme="minorEastAsia" w:eastAsiaTheme="minorEastAsia" w:hAnsiTheme="minorEastAsia" w:cstheme="minorEastAsia"/>
                <w:kern w:val="0"/>
                <w:szCs w:val="21"/>
              </w:rPr>
            </w:pP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B6790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tr w:rsidR="00ED5C61">
        <w:trPr>
          <w:trHeight w:val="90"/>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E15F2C">
            <w:pPr>
              <w:ind w:firstLineChars="100" w:firstLine="210"/>
              <w:rPr>
                <w:rFonts w:asciiTheme="minorEastAsia" w:eastAsiaTheme="minorEastAsia" w:hAnsiTheme="minorEastAsia" w:cstheme="minorEastAsia"/>
                <w:szCs w:val="21"/>
              </w:rPr>
            </w:pPr>
            <w:bookmarkStart w:id="1" w:name="OLE_LINK2" w:colFirst="2" w:colLast="3"/>
            <w:r>
              <w:rPr>
                <w:rFonts w:asciiTheme="minorEastAsia" w:eastAsiaTheme="minorEastAsia" w:hAnsiTheme="minorEastAsia" w:cstheme="minorEastAsia" w:hint="eastAsia"/>
                <w:kern w:val="0"/>
                <w:szCs w:val="21"/>
              </w:rPr>
              <w:t>文献综述与选题报告</w:t>
            </w:r>
          </w:p>
        </w:tc>
        <w:tc>
          <w:tcPr>
            <w:tcW w:w="1260" w:type="dxa"/>
            <w:tcBorders>
              <w:top w:val="single" w:sz="4" w:space="0" w:color="auto"/>
              <w:left w:val="single" w:sz="4" w:space="0" w:color="auto"/>
              <w:bottom w:val="single" w:sz="4" w:space="0" w:color="auto"/>
              <w:right w:val="single" w:sz="4" w:space="0" w:color="auto"/>
            </w:tcBorders>
          </w:tcPr>
          <w:p w:rsidR="00ED5C61" w:rsidRDefault="00ED5C61">
            <w:pPr>
              <w:rPr>
                <w:rFonts w:asciiTheme="minorEastAsia" w:eastAsiaTheme="minorEastAsia" w:hAnsiTheme="minorEastAsia" w:cstheme="minorEastAsia"/>
                <w:szCs w:val="21"/>
              </w:rPr>
            </w:pP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B6790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bookmarkEnd w:id="1"/>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E15F2C">
            <w:pPr>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研究生学术道德与科学规范 </w:t>
            </w:r>
          </w:p>
        </w:tc>
        <w:tc>
          <w:tcPr>
            <w:tcW w:w="1260" w:type="dxa"/>
            <w:tcBorders>
              <w:top w:val="single" w:sz="4" w:space="0" w:color="auto"/>
              <w:left w:val="single" w:sz="4" w:space="0" w:color="auto"/>
              <w:bottom w:val="single" w:sz="4" w:space="0" w:color="auto"/>
              <w:right w:val="single" w:sz="4" w:space="0" w:color="auto"/>
            </w:tcBorders>
          </w:tcPr>
          <w:p w:rsidR="00ED5C61" w:rsidRDefault="00ED5C61">
            <w:pPr>
              <w:rPr>
                <w:rFonts w:asciiTheme="minorEastAsia" w:eastAsiaTheme="minorEastAsia" w:hAnsiTheme="minorEastAsia" w:cstheme="minorEastAsia"/>
                <w:szCs w:val="21"/>
              </w:rPr>
            </w:pP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B6790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left" w:pos="425"/>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 xml:space="preserve">论文中期考察                     </w:t>
            </w:r>
          </w:p>
        </w:tc>
        <w:tc>
          <w:tcPr>
            <w:tcW w:w="1260" w:type="dxa"/>
            <w:tcBorders>
              <w:top w:val="single" w:sz="4" w:space="0" w:color="auto"/>
              <w:left w:val="single" w:sz="4" w:space="0" w:color="auto"/>
              <w:bottom w:val="single" w:sz="4" w:space="0" w:color="auto"/>
              <w:right w:val="single" w:sz="4" w:space="0" w:color="auto"/>
            </w:tcBorders>
          </w:tcPr>
          <w:p w:rsidR="00ED5C61" w:rsidRDefault="00ED5C61">
            <w:pPr>
              <w:widowControl/>
              <w:tabs>
                <w:tab w:val="right" w:pos="8278"/>
              </w:tabs>
              <w:jc w:val="center"/>
              <w:rPr>
                <w:rFonts w:asciiTheme="minorEastAsia" w:eastAsiaTheme="minorEastAsia" w:hAnsiTheme="minorEastAsia" w:cstheme="minorEastAsia"/>
                <w:kern w:val="0"/>
                <w:szCs w:val="21"/>
              </w:rPr>
            </w:pP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B6790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14"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tbl>
    <w:p w:rsidR="00ED5C61" w:rsidRDefault="003F1791">
      <w:pPr>
        <w:widowControl/>
        <w:tabs>
          <w:tab w:val="right" w:pos="8280"/>
        </w:tabs>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４．专业类课程 </w:t>
      </w:r>
    </w:p>
    <w:tbl>
      <w:tblPr>
        <w:tblW w:w="8054" w:type="dxa"/>
        <w:jc w:val="right"/>
        <w:tblLayout w:type="fixed"/>
        <w:tblLook w:val="04A0" w:firstRow="1" w:lastRow="0" w:firstColumn="1" w:lastColumn="0" w:noHBand="0" w:noVBand="1"/>
      </w:tblPr>
      <w:tblGrid>
        <w:gridCol w:w="4320"/>
        <w:gridCol w:w="1260"/>
        <w:gridCol w:w="1260"/>
        <w:gridCol w:w="1204"/>
        <w:gridCol w:w="10"/>
      </w:tblGrid>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电力市场理论与实务</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电价理论与实践</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left" w:pos="425"/>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金融知识专题</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rsidP="00E15F2C">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宏观经济理论与实践</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B6790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ED5C61">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电力企业运行与管理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r>
      <w:tr w:rsidR="00ED5C61">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能源政策</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项目管理概论</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项目管理计划与控制</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项目合同管理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项目投融资决策</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供应链管理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企业绩效管理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ED5C61">
        <w:trPr>
          <w:jc w:val="right"/>
        </w:trPr>
        <w:tc>
          <w:tcPr>
            <w:tcW w:w="4320" w:type="dxa"/>
            <w:tcBorders>
              <w:top w:val="single" w:sz="4" w:space="0" w:color="auto"/>
              <w:left w:val="single" w:sz="4" w:space="0" w:color="auto"/>
              <w:bottom w:val="single" w:sz="4" w:space="0" w:color="auto"/>
              <w:right w:val="single" w:sz="4" w:space="0" w:color="auto"/>
            </w:tcBorders>
          </w:tcPr>
          <w:p w:rsidR="00ED5C61" w:rsidRDefault="003F1791">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企业薪酬管理</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ED6228">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ED5C61" w:rsidRDefault="003F1791"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ED5C61" w:rsidRDefault="003F179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B467E6">
            <w:pPr>
              <w:widowControl/>
              <w:tabs>
                <w:tab w:val="left" w:pos="425"/>
                <w:tab w:val="right" w:pos="8278"/>
              </w:tabs>
              <w:ind w:leftChars="100" w:left="422" w:hangingChars="101" w:hanging="212"/>
              <w:jc w:val="left"/>
              <w:rPr>
                <w:rFonts w:asciiTheme="minorEastAsia" w:eastAsiaTheme="minorEastAsia" w:hAnsiTheme="minorEastAsia" w:cstheme="minorEastAsia"/>
                <w:kern w:val="0"/>
                <w:szCs w:val="21"/>
              </w:rPr>
            </w:pPr>
            <w:r w:rsidRPr="00B467E6">
              <w:rPr>
                <w:rFonts w:asciiTheme="minorEastAsia" w:eastAsiaTheme="minorEastAsia" w:hAnsiTheme="minorEastAsia" w:cstheme="minorEastAsia" w:hint="eastAsia"/>
                <w:kern w:val="0"/>
                <w:szCs w:val="21"/>
              </w:rPr>
              <w:t>薪酬与绩效管理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B467E6" w:rsidRDefault="00B467E6" w:rsidP="0098534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人力资源管理前沿专题</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财务报表分析</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民商法</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电子商务</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5"/>
                <w:tab w:val="right" w:pos="8278"/>
              </w:tabs>
              <w:ind w:leftChars="93" w:left="409" w:hangingChars="102" w:hanging="214"/>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1E47B5">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5"/>
                <w:tab w:val="right" w:pos="8278"/>
              </w:tabs>
              <w:ind w:leftChars="50" w:left="424" w:hangingChars="152" w:hanging="319"/>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领导科学与艺术</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中国传统文化与管理哲学</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拓展训练</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管理学名著选读心得</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投资与理财</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企业预算管理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5"/>
                <w:tab w:val="right" w:pos="8278"/>
              </w:tabs>
              <w:ind w:leftChars="86" w:left="467" w:hangingChars="136" w:hanging="286"/>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企业精益管理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劳动法与劳动关系</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5"/>
                <w:tab w:val="right" w:pos="8278"/>
              </w:tabs>
              <w:ind w:leftChars="86" w:left="467" w:hangingChars="136" w:hanging="286"/>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管理实务</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风险管理与企业内部控制</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风险与应急管理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现代物流管理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商务礼仪</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运营管理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博弈论与电力企业管理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公司治理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资本运营</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沙盘模拟</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管理沟通</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5"/>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市场营销管理模拟</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5"/>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商务谈判</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管理信息系统</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企业社会责任管理</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电力负荷预测</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B467E6">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B467E6" w:rsidRDefault="00B467E6" w:rsidP="00E15F2C">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企业管理决策模拟</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ED6228">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B467E6" w:rsidRDefault="00B467E6" w:rsidP="0099468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B467E6" w:rsidRDefault="00B467E6">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bl>
    <w:p w:rsidR="00ED5C61" w:rsidRDefault="00ED5C61">
      <w:pPr>
        <w:rPr>
          <w:rFonts w:asciiTheme="minorEastAsia" w:eastAsiaTheme="minorEastAsia" w:hAnsiTheme="minorEastAsia" w:cstheme="minorEastAsia"/>
          <w:szCs w:val="21"/>
        </w:rPr>
      </w:pPr>
    </w:p>
    <w:p w:rsidR="00ED5C61" w:rsidRDefault="003F179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p w:rsidR="00ED5C61" w:rsidRDefault="00ED5C61">
      <w:pPr>
        <w:rPr>
          <w:rFonts w:asciiTheme="minorEastAsia" w:eastAsiaTheme="minorEastAsia" w:hAnsiTheme="minorEastAsia" w:cstheme="minorEastAsia"/>
          <w:szCs w:val="21"/>
        </w:rPr>
      </w:pPr>
    </w:p>
    <w:sectPr w:rsidR="00ED5C61" w:rsidSect="00ED5C61">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C0" w:rsidRDefault="00BA47C0" w:rsidP="00ED5C61">
      <w:r>
        <w:separator/>
      </w:r>
    </w:p>
  </w:endnote>
  <w:endnote w:type="continuationSeparator" w:id="0">
    <w:p w:rsidR="00BA47C0" w:rsidRDefault="00BA47C0" w:rsidP="00ED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61" w:rsidRDefault="003F74B9">
    <w:pPr>
      <w:pStyle w:val="a3"/>
      <w:framePr w:wrap="around" w:vAnchor="text" w:hAnchor="margin" w:xAlign="right" w:y="1"/>
      <w:rPr>
        <w:rStyle w:val="a5"/>
      </w:rPr>
    </w:pPr>
    <w:r>
      <w:rPr>
        <w:rStyle w:val="a5"/>
      </w:rPr>
      <w:fldChar w:fldCharType="begin"/>
    </w:r>
    <w:r w:rsidR="003F1791">
      <w:rPr>
        <w:rStyle w:val="a5"/>
      </w:rPr>
      <w:instrText xml:space="preserve">PAGE  </w:instrText>
    </w:r>
    <w:r>
      <w:rPr>
        <w:rStyle w:val="a5"/>
      </w:rPr>
      <w:fldChar w:fldCharType="end"/>
    </w:r>
  </w:p>
  <w:p w:rsidR="00ED5C61" w:rsidRDefault="00ED5C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61" w:rsidRDefault="003F74B9">
    <w:pPr>
      <w:pStyle w:val="a3"/>
      <w:framePr w:wrap="around" w:vAnchor="text" w:hAnchor="margin" w:xAlign="right" w:y="1"/>
      <w:rPr>
        <w:rStyle w:val="a5"/>
      </w:rPr>
    </w:pPr>
    <w:r>
      <w:rPr>
        <w:rStyle w:val="a5"/>
      </w:rPr>
      <w:fldChar w:fldCharType="begin"/>
    </w:r>
    <w:r w:rsidR="003F1791">
      <w:rPr>
        <w:rStyle w:val="a5"/>
      </w:rPr>
      <w:instrText xml:space="preserve">PAGE  </w:instrText>
    </w:r>
    <w:r>
      <w:rPr>
        <w:rStyle w:val="a5"/>
      </w:rPr>
      <w:fldChar w:fldCharType="separate"/>
    </w:r>
    <w:r w:rsidR="00EA52BB">
      <w:rPr>
        <w:rStyle w:val="a5"/>
        <w:noProof/>
      </w:rPr>
      <w:t>3</w:t>
    </w:r>
    <w:r>
      <w:rPr>
        <w:rStyle w:val="a5"/>
      </w:rPr>
      <w:fldChar w:fldCharType="end"/>
    </w:r>
  </w:p>
  <w:p w:rsidR="00ED5C61" w:rsidRDefault="00ED5C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C0" w:rsidRDefault="00BA47C0" w:rsidP="00ED5C61">
      <w:r>
        <w:separator/>
      </w:r>
    </w:p>
  </w:footnote>
  <w:footnote w:type="continuationSeparator" w:id="0">
    <w:p w:rsidR="00BA47C0" w:rsidRDefault="00BA47C0" w:rsidP="00ED5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61" w:rsidRDefault="00ED5C6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90EC8"/>
    <w:multiLevelType w:val="singleLevel"/>
    <w:tmpl w:val="57390EC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4363C"/>
    <w:rsid w:val="00032B31"/>
    <w:rsid w:val="00116595"/>
    <w:rsid w:val="001867FF"/>
    <w:rsid w:val="001E47B5"/>
    <w:rsid w:val="00213EFD"/>
    <w:rsid w:val="002921AF"/>
    <w:rsid w:val="002A6620"/>
    <w:rsid w:val="002D7DB6"/>
    <w:rsid w:val="003F1791"/>
    <w:rsid w:val="003F4885"/>
    <w:rsid w:val="003F74B9"/>
    <w:rsid w:val="004558BC"/>
    <w:rsid w:val="0049471F"/>
    <w:rsid w:val="004D092E"/>
    <w:rsid w:val="005B71A7"/>
    <w:rsid w:val="005E7587"/>
    <w:rsid w:val="00722FFE"/>
    <w:rsid w:val="007F1CD7"/>
    <w:rsid w:val="0099468A"/>
    <w:rsid w:val="009E0D63"/>
    <w:rsid w:val="009E1DC7"/>
    <w:rsid w:val="009E265F"/>
    <w:rsid w:val="00A07B61"/>
    <w:rsid w:val="00AB26A1"/>
    <w:rsid w:val="00B467E6"/>
    <w:rsid w:val="00B6790B"/>
    <w:rsid w:val="00BA2325"/>
    <w:rsid w:val="00BA47C0"/>
    <w:rsid w:val="00BF5656"/>
    <w:rsid w:val="00C434C4"/>
    <w:rsid w:val="00CB7395"/>
    <w:rsid w:val="00D71E5B"/>
    <w:rsid w:val="00D839F4"/>
    <w:rsid w:val="00E15F2C"/>
    <w:rsid w:val="00EA52BB"/>
    <w:rsid w:val="00EB2CBB"/>
    <w:rsid w:val="00ED5C61"/>
    <w:rsid w:val="00ED6228"/>
    <w:rsid w:val="076E0FA8"/>
    <w:rsid w:val="17FE4761"/>
    <w:rsid w:val="1C50552E"/>
    <w:rsid w:val="288630AF"/>
    <w:rsid w:val="2BF7323F"/>
    <w:rsid w:val="33422507"/>
    <w:rsid w:val="3B591858"/>
    <w:rsid w:val="3CD3763E"/>
    <w:rsid w:val="4614363C"/>
    <w:rsid w:val="58DE68CC"/>
    <w:rsid w:val="5E011C84"/>
    <w:rsid w:val="6289041D"/>
    <w:rsid w:val="716A1489"/>
    <w:rsid w:val="7668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6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autoRedefine/>
    <w:qFormat/>
    <w:rsid w:val="00A07B61"/>
    <w:pPr>
      <w:keepNext/>
      <w:keepLines/>
      <w:tabs>
        <w:tab w:val="left" w:pos="204"/>
        <w:tab w:val="center" w:pos="4153"/>
      </w:tabs>
      <w:snapToGrid w:val="0"/>
      <w:ind w:left="602"/>
      <w:jc w:val="center"/>
      <w:outlineLvl w:val="0"/>
    </w:pPr>
    <w:rPr>
      <w:rFonts w:ascii="宋体" w:hAnsi="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D5C61"/>
    <w:pPr>
      <w:tabs>
        <w:tab w:val="center" w:pos="4153"/>
        <w:tab w:val="right" w:pos="8306"/>
      </w:tabs>
      <w:snapToGrid w:val="0"/>
      <w:jc w:val="left"/>
    </w:pPr>
    <w:rPr>
      <w:sz w:val="18"/>
      <w:szCs w:val="18"/>
    </w:rPr>
  </w:style>
  <w:style w:type="paragraph" w:styleId="a4">
    <w:name w:val="header"/>
    <w:basedOn w:val="a"/>
    <w:qFormat/>
    <w:rsid w:val="00ED5C61"/>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
    <w:name w:val="Char Char Char Char Char Char Char Char Char Char"/>
    <w:basedOn w:val="a"/>
    <w:qFormat/>
    <w:rsid w:val="00ED5C61"/>
  </w:style>
  <w:style w:type="character" w:styleId="a5">
    <w:name w:val="page number"/>
    <w:basedOn w:val="a0"/>
    <w:qFormat/>
    <w:rsid w:val="00ED5C61"/>
  </w:style>
  <w:style w:type="character" w:customStyle="1" w:styleId="1Char">
    <w:name w:val="标题 1 Char"/>
    <w:basedOn w:val="a0"/>
    <w:link w:val="1"/>
    <w:rsid w:val="00A07B61"/>
    <w:rPr>
      <w:rFonts w:ascii="宋体" w:eastAsia="宋体" w:hAnsi="宋体"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6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autoRedefine/>
    <w:qFormat/>
    <w:rsid w:val="00A07B61"/>
    <w:pPr>
      <w:keepNext/>
      <w:keepLines/>
      <w:tabs>
        <w:tab w:val="left" w:pos="204"/>
        <w:tab w:val="center" w:pos="4153"/>
      </w:tabs>
      <w:snapToGrid w:val="0"/>
      <w:ind w:left="602"/>
      <w:jc w:val="center"/>
      <w:outlineLvl w:val="0"/>
    </w:pPr>
    <w:rPr>
      <w:rFonts w:ascii="宋体" w:hAnsi="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D5C61"/>
    <w:pPr>
      <w:tabs>
        <w:tab w:val="center" w:pos="4153"/>
        <w:tab w:val="right" w:pos="8306"/>
      </w:tabs>
      <w:snapToGrid w:val="0"/>
      <w:jc w:val="left"/>
    </w:pPr>
    <w:rPr>
      <w:sz w:val="18"/>
      <w:szCs w:val="18"/>
    </w:rPr>
  </w:style>
  <w:style w:type="paragraph" w:styleId="a4">
    <w:name w:val="header"/>
    <w:basedOn w:val="a"/>
    <w:qFormat/>
    <w:rsid w:val="00ED5C61"/>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
    <w:name w:val="Char Char Char Char Char Char Char Char Char Char"/>
    <w:basedOn w:val="a"/>
    <w:qFormat/>
    <w:rsid w:val="00ED5C61"/>
  </w:style>
  <w:style w:type="character" w:styleId="a5">
    <w:name w:val="page number"/>
    <w:basedOn w:val="a0"/>
    <w:qFormat/>
    <w:rsid w:val="00ED5C61"/>
  </w:style>
  <w:style w:type="character" w:customStyle="1" w:styleId="1Char">
    <w:name w:val="标题 1 Char"/>
    <w:basedOn w:val="a0"/>
    <w:link w:val="1"/>
    <w:rsid w:val="00A07B61"/>
    <w:rPr>
      <w:rFonts w:ascii="宋体" w:eastAsia="宋体" w:hAnsi="宋体"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662</Words>
  <Characters>3776</Characters>
  <Application>Microsoft Office Word</Application>
  <DocSecurity>0</DocSecurity>
  <Lines>31</Lines>
  <Paragraphs>8</Paragraphs>
  <ScaleCrop>false</ScaleCrop>
  <Company>Microsoft</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zheng</cp:lastModifiedBy>
  <cp:revision>13</cp:revision>
  <dcterms:created xsi:type="dcterms:W3CDTF">2018-09-02T01:27:00Z</dcterms:created>
  <dcterms:modified xsi:type="dcterms:W3CDTF">2018-09-04T02:34:00Z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